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F0444" w14:textId="4A243274" w:rsidR="00063B44" w:rsidRDefault="00063B44" w:rsidP="003C317D"/>
    <w:p w14:paraId="3D21DA67" w14:textId="277C0243" w:rsidR="00DF4CEB" w:rsidRDefault="00DF4CEB" w:rsidP="003C317D">
      <w:pPr>
        <w:pStyle w:val="ListeParagraf"/>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ÖHYLB502 BİLİŞİM VE TEKNOLOJİ HUKUKUNUN TEMELLERİ</w:t>
      </w:r>
    </w:p>
    <w:p w14:paraId="79540955" w14:textId="5B0B5F45" w:rsidR="00DF4CEB" w:rsidRDefault="00DF4CEB" w:rsidP="00DF4CEB">
      <w:pPr>
        <w:pStyle w:val="ListeParagraf"/>
        <w:jc w:val="both"/>
        <w:rPr>
          <w:rFonts w:ascii="Times New Roman" w:hAnsi="Times New Roman" w:cs="Times New Roman"/>
          <w:sz w:val="24"/>
          <w:szCs w:val="24"/>
        </w:rPr>
      </w:pPr>
      <w:r w:rsidRPr="00DF4CEB">
        <w:rPr>
          <w:rFonts w:ascii="Times New Roman" w:hAnsi="Times New Roman" w:cs="Times New Roman"/>
          <w:sz w:val="24"/>
          <w:szCs w:val="24"/>
        </w:rPr>
        <w:t xml:space="preserve">Bilişim hukuku, hem iletişim/internet teknolojileri ve hem hukuk alanını kapsayan disiplinlerarası bir bilim alanıdır. Günümüzde bilişim ve teknolojideki gelişmelerden tüm kişi, kurum ve meslekler etkilenmekte, bilgi sistem ve teknolojileri, başta bankacılık ve kamu hizmetleri olmak üzere tüm sektörler tarafından yoğun olarak kullanılmaktadır. </w:t>
      </w:r>
      <w:r>
        <w:rPr>
          <w:rFonts w:ascii="Times New Roman" w:hAnsi="Times New Roman" w:cs="Times New Roman"/>
          <w:sz w:val="24"/>
          <w:szCs w:val="24"/>
        </w:rPr>
        <w:t>Bu kapsamda, bilişim ve teknoloji hukukunun temelleri yapay zeka teknolojilerini de kapsayacak şekilde incelenecektir.</w:t>
      </w:r>
    </w:p>
    <w:p w14:paraId="30C69FEA" w14:textId="77777777" w:rsidR="00DF4CEB" w:rsidRDefault="00DF4CEB" w:rsidP="00DF4CEB">
      <w:pPr>
        <w:pStyle w:val="ListeParagraf"/>
        <w:jc w:val="both"/>
        <w:rPr>
          <w:rFonts w:ascii="Times New Roman" w:hAnsi="Times New Roman" w:cs="Times New Roman"/>
          <w:sz w:val="24"/>
          <w:szCs w:val="24"/>
        </w:rPr>
      </w:pPr>
    </w:p>
    <w:p w14:paraId="3AE4F2C7" w14:textId="0260FFFB" w:rsidR="00F14C23" w:rsidRDefault="00F14C23" w:rsidP="00DF4CEB">
      <w:pPr>
        <w:pStyle w:val="ListeParagraf"/>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ÖHYLB503 KİŞİSEL VERİLERİN KORUNMASI HUKUKU</w:t>
      </w:r>
    </w:p>
    <w:p w14:paraId="4A677670" w14:textId="10995A90" w:rsidR="00F14C23" w:rsidRDefault="00F14C23" w:rsidP="00F14C23">
      <w:pPr>
        <w:pStyle w:val="ListeParagraf"/>
        <w:jc w:val="both"/>
        <w:rPr>
          <w:rFonts w:ascii="Times New Roman" w:hAnsi="Times New Roman" w:cs="Times New Roman"/>
          <w:sz w:val="24"/>
          <w:szCs w:val="24"/>
        </w:rPr>
      </w:pPr>
      <w:r w:rsidRPr="00F14C23">
        <w:rPr>
          <w:rFonts w:ascii="Times New Roman" w:hAnsi="Times New Roman" w:cs="Times New Roman"/>
          <w:sz w:val="24"/>
          <w:szCs w:val="24"/>
        </w:rPr>
        <w:t xml:space="preserve">Bu dersin amacı: </w:t>
      </w:r>
      <w:r>
        <w:rPr>
          <w:rFonts w:ascii="Times New Roman" w:hAnsi="Times New Roman" w:cs="Times New Roman"/>
          <w:sz w:val="24"/>
          <w:szCs w:val="24"/>
        </w:rPr>
        <w:t>K</w:t>
      </w:r>
      <w:r w:rsidRPr="00F14C23">
        <w:rPr>
          <w:rFonts w:ascii="Times New Roman" w:hAnsi="Times New Roman" w:cs="Times New Roman"/>
          <w:sz w:val="24"/>
          <w:szCs w:val="24"/>
        </w:rPr>
        <w:t xml:space="preserve">işilik kavramı ve türleri, </w:t>
      </w:r>
      <w:r>
        <w:rPr>
          <w:rFonts w:ascii="Times New Roman" w:hAnsi="Times New Roman" w:cs="Times New Roman"/>
          <w:sz w:val="24"/>
          <w:szCs w:val="24"/>
        </w:rPr>
        <w:t>k</w:t>
      </w:r>
      <w:r w:rsidRPr="00F14C23">
        <w:rPr>
          <w:rFonts w:ascii="Times New Roman" w:hAnsi="Times New Roman" w:cs="Times New Roman"/>
          <w:sz w:val="24"/>
          <w:szCs w:val="24"/>
        </w:rPr>
        <w:t>işilik hakkının niteliği, kişilik hakkına saldırı olguları, özellikle basın yoluyla kişilik hakkının ihlali, sorumlu kişinin belirlenmesi, kişilik hakkının korunması yolları, kişisel veri kavramı, kişisel verilerin korunmasına ilişkin hukuki gelişim, kişisel verilerin korunmasına ilişkin uluslararası düzenlemeler, anayasada kişisel verilerin korunması, ceza hukukunda kişisel verilerin korunması, özel hukukta kişisel verilerin korunması konularının incelenmesidir.</w:t>
      </w:r>
    </w:p>
    <w:p w14:paraId="71EBB899" w14:textId="77777777" w:rsidR="00F14C23" w:rsidRPr="00F14C23" w:rsidRDefault="00F14C23" w:rsidP="00F14C23">
      <w:pPr>
        <w:pStyle w:val="ListeParagraf"/>
        <w:jc w:val="both"/>
        <w:rPr>
          <w:rFonts w:ascii="Times New Roman" w:hAnsi="Times New Roman" w:cs="Times New Roman"/>
          <w:sz w:val="24"/>
          <w:szCs w:val="24"/>
        </w:rPr>
      </w:pPr>
    </w:p>
    <w:p w14:paraId="6EE85D8E" w14:textId="4F062C79" w:rsidR="00632F96" w:rsidRDefault="00632F96" w:rsidP="003C317D">
      <w:pPr>
        <w:pStyle w:val="ListeParagraf"/>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ÖHYLB505 DİJİTAL ÜRÜN VE HİZMETLERİN HUKUKU</w:t>
      </w:r>
    </w:p>
    <w:p w14:paraId="5EEAEA1B" w14:textId="5F8E3E01" w:rsidR="00632F96" w:rsidRDefault="00632F96" w:rsidP="00632F96">
      <w:pPr>
        <w:pStyle w:val="ListeParagraf"/>
        <w:jc w:val="both"/>
        <w:rPr>
          <w:rFonts w:ascii="Times New Roman" w:hAnsi="Times New Roman" w:cs="Times New Roman"/>
          <w:sz w:val="24"/>
          <w:szCs w:val="24"/>
        </w:rPr>
      </w:pPr>
      <w:r w:rsidRPr="00632F96">
        <w:rPr>
          <w:rFonts w:ascii="Times New Roman" w:hAnsi="Times New Roman" w:cs="Times New Roman"/>
          <w:sz w:val="24"/>
          <w:szCs w:val="24"/>
        </w:rPr>
        <w:t xml:space="preserve">Dijital Ürün ve Hizmetlerin Hukuku, Yüksek Lisans dersi ile finans sektöründeki teknolojik gelişmeler çerçevesinde yeni dijital finansal model ve ürünlerin tanıtılarak, bunların hukuki alt yapısı, finansal sisten içindeki rol ve işlevleri hakkında gereken bilgiler verilmek suretiyle yeni dijital finansal ekosistemin tanıtılması amaçlanmaktadır. </w:t>
      </w:r>
      <w:r>
        <w:rPr>
          <w:rFonts w:ascii="Times New Roman" w:hAnsi="Times New Roman" w:cs="Times New Roman"/>
          <w:sz w:val="24"/>
          <w:szCs w:val="24"/>
        </w:rPr>
        <w:t>B</w:t>
      </w:r>
      <w:r w:rsidRPr="00632F96">
        <w:rPr>
          <w:rFonts w:ascii="Times New Roman" w:hAnsi="Times New Roman" w:cs="Times New Roman"/>
          <w:sz w:val="24"/>
          <w:szCs w:val="24"/>
        </w:rPr>
        <w:t>u derste işlenen konulara dair sadece Türkiye uygulamaları değil karşılaştırmalı olarak dünya uygulamaları da erişime açık olacaktır. Bu sebeple bu ders finansal piyasalarda çalışmak isteyen, çalışan ya da bilimsel teknoloji hukukunu takip eden bütün ilgililere tavsiye ed</w:t>
      </w:r>
      <w:r>
        <w:rPr>
          <w:rFonts w:ascii="Times New Roman" w:hAnsi="Times New Roman" w:cs="Times New Roman"/>
          <w:sz w:val="24"/>
          <w:szCs w:val="24"/>
        </w:rPr>
        <w:t>ilmektedir.</w:t>
      </w:r>
    </w:p>
    <w:p w14:paraId="0E7B8DAE" w14:textId="77777777" w:rsidR="00F14C23" w:rsidRDefault="00F14C23" w:rsidP="00632F96">
      <w:pPr>
        <w:pStyle w:val="ListeParagraf"/>
        <w:jc w:val="both"/>
        <w:rPr>
          <w:rFonts w:ascii="Times New Roman" w:hAnsi="Times New Roman" w:cs="Times New Roman"/>
          <w:sz w:val="24"/>
          <w:szCs w:val="24"/>
        </w:rPr>
      </w:pPr>
    </w:p>
    <w:p w14:paraId="09EA88E1" w14:textId="6F033AC6" w:rsidR="00F14C23" w:rsidRPr="00F14C23" w:rsidRDefault="00F14C23" w:rsidP="00F14C23">
      <w:pPr>
        <w:pStyle w:val="ListeParagraf"/>
        <w:numPr>
          <w:ilvl w:val="0"/>
          <w:numId w:val="2"/>
        </w:numPr>
        <w:jc w:val="both"/>
        <w:rPr>
          <w:rFonts w:ascii="Times New Roman" w:hAnsi="Times New Roman" w:cs="Times New Roman"/>
          <w:b/>
          <w:bCs/>
          <w:sz w:val="24"/>
          <w:szCs w:val="24"/>
        </w:rPr>
      </w:pPr>
      <w:r w:rsidRPr="00F14C23">
        <w:rPr>
          <w:rFonts w:ascii="Times New Roman" w:hAnsi="Times New Roman" w:cs="Times New Roman"/>
          <w:b/>
          <w:bCs/>
          <w:sz w:val="24"/>
          <w:szCs w:val="24"/>
        </w:rPr>
        <w:t>ÖHYLB506 BİLİŞİM SUÇLARI</w:t>
      </w:r>
    </w:p>
    <w:p w14:paraId="1D7292C3" w14:textId="5317811B" w:rsidR="00F14C23" w:rsidRPr="00F14C23" w:rsidRDefault="00F14C23" w:rsidP="00F14C23">
      <w:pPr>
        <w:pStyle w:val="ListeParagraf"/>
        <w:jc w:val="both"/>
        <w:rPr>
          <w:rFonts w:ascii="Times New Roman" w:hAnsi="Times New Roman" w:cs="Times New Roman"/>
          <w:sz w:val="24"/>
          <w:szCs w:val="24"/>
        </w:rPr>
      </w:pPr>
      <w:r>
        <w:rPr>
          <w:rFonts w:ascii="Times New Roman" w:hAnsi="Times New Roman" w:cs="Times New Roman"/>
          <w:sz w:val="24"/>
          <w:szCs w:val="24"/>
        </w:rPr>
        <w:t>B</w:t>
      </w:r>
      <w:r w:rsidRPr="00F14C23">
        <w:rPr>
          <w:rFonts w:ascii="Times New Roman" w:hAnsi="Times New Roman" w:cs="Times New Roman"/>
          <w:sz w:val="24"/>
          <w:szCs w:val="24"/>
        </w:rPr>
        <w:t>ilişim alanındaki gelişmelerin ceza mevzuatındaki etkileri</w:t>
      </w:r>
      <w:r>
        <w:rPr>
          <w:rFonts w:ascii="Times New Roman" w:hAnsi="Times New Roman" w:cs="Times New Roman"/>
          <w:sz w:val="24"/>
          <w:szCs w:val="24"/>
        </w:rPr>
        <w:t xml:space="preserve"> bu dersin içeriğini oluşturmaktadır. </w:t>
      </w:r>
      <w:r w:rsidRPr="00F14C23">
        <w:rPr>
          <w:rFonts w:ascii="Times New Roman" w:hAnsi="Times New Roman" w:cs="Times New Roman"/>
          <w:sz w:val="24"/>
          <w:szCs w:val="24"/>
        </w:rPr>
        <w:t>Yetkisiz erişim</w:t>
      </w:r>
      <w:r>
        <w:rPr>
          <w:rFonts w:ascii="Times New Roman" w:hAnsi="Times New Roman" w:cs="Times New Roman"/>
          <w:sz w:val="24"/>
          <w:szCs w:val="24"/>
        </w:rPr>
        <w:t xml:space="preserve">, </w:t>
      </w:r>
      <w:r w:rsidRPr="00F14C23">
        <w:rPr>
          <w:rFonts w:ascii="Times New Roman" w:hAnsi="Times New Roman" w:cs="Times New Roman"/>
          <w:sz w:val="24"/>
          <w:szCs w:val="24"/>
        </w:rPr>
        <w:t>veri ve sisteme müdahale</w:t>
      </w:r>
      <w:r>
        <w:rPr>
          <w:rFonts w:ascii="Times New Roman" w:hAnsi="Times New Roman" w:cs="Times New Roman"/>
          <w:sz w:val="24"/>
          <w:szCs w:val="24"/>
        </w:rPr>
        <w:t xml:space="preserve">, </w:t>
      </w:r>
      <w:r w:rsidRPr="00F14C23">
        <w:rPr>
          <w:rFonts w:ascii="Times New Roman" w:hAnsi="Times New Roman" w:cs="Times New Roman"/>
          <w:sz w:val="24"/>
          <w:szCs w:val="24"/>
        </w:rPr>
        <w:t>kredi kartlarının kötüye kullanılması</w:t>
      </w:r>
      <w:r>
        <w:rPr>
          <w:rFonts w:ascii="Times New Roman" w:hAnsi="Times New Roman" w:cs="Times New Roman"/>
          <w:sz w:val="24"/>
          <w:szCs w:val="24"/>
        </w:rPr>
        <w:t xml:space="preserve">, </w:t>
      </w:r>
      <w:r w:rsidRPr="00F14C23">
        <w:rPr>
          <w:rFonts w:ascii="Times New Roman" w:hAnsi="Times New Roman" w:cs="Times New Roman"/>
          <w:sz w:val="24"/>
          <w:szCs w:val="24"/>
        </w:rPr>
        <w:t>elektronik imza kanunundaki suçlar</w:t>
      </w:r>
      <w:r>
        <w:rPr>
          <w:rFonts w:ascii="Times New Roman" w:hAnsi="Times New Roman" w:cs="Times New Roman"/>
          <w:sz w:val="24"/>
          <w:szCs w:val="24"/>
        </w:rPr>
        <w:t xml:space="preserve"> ve </w:t>
      </w:r>
      <w:r w:rsidRPr="00F14C23">
        <w:rPr>
          <w:rFonts w:ascii="Times New Roman" w:hAnsi="Times New Roman" w:cs="Times New Roman"/>
          <w:sz w:val="24"/>
          <w:szCs w:val="24"/>
        </w:rPr>
        <w:t xml:space="preserve">içerik ile ilgili </w:t>
      </w:r>
      <w:r>
        <w:rPr>
          <w:rFonts w:ascii="Times New Roman" w:hAnsi="Times New Roman" w:cs="Times New Roman"/>
          <w:sz w:val="24"/>
          <w:szCs w:val="24"/>
        </w:rPr>
        <w:t xml:space="preserve">vb. </w:t>
      </w:r>
      <w:r w:rsidRPr="00F14C23">
        <w:rPr>
          <w:rFonts w:ascii="Times New Roman" w:hAnsi="Times New Roman" w:cs="Times New Roman"/>
          <w:sz w:val="24"/>
          <w:szCs w:val="24"/>
        </w:rPr>
        <w:t>suçlar</w:t>
      </w:r>
      <w:r>
        <w:rPr>
          <w:rFonts w:ascii="Times New Roman" w:hAnsi="Times New Roman" w:cs="Times New Roman"/>
          <w:sz w:val="24"/>
          <w:szCs w:val="24"/>
        </w:rPr>
        <w:t xml:space="preserve"> bu derste ele alınacaktır.</w:t>
      </w:r>
    </w:p>
    <w:p w14:paraId="120A8E43" w14:textId="77777777" w:rsidR="00632F96" w:rsidRPr="00632F96" w:rsidRDefault="00632F96" w:rsidP="00632F96">
      <w:pPr>
        <w:pStyle w:val="ListeParagraf"/>
        <w:jc w:val="both"/>
        <w:rPr>
          <w:rFonts w:ascii="Times New Roman" w:hAnsi="Times New Roman" w:cs="Times New Roman"/>
          <w:sz w:val="24"/>
          <w:szCs w:val="24"/>
        </w:rPr>
      </w:pPr>
    </w:p>
    <w:p w14:paraId="32FD3A2B" w14:textId="7D84E8EA" w:rsidR="00325761" w:rsidRDefault="00325761" w:rsidP="003C317D">
      <w:pPr>
        <w:pStyle w:val="ListeParagraf"/>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ÖHYL</w:t>
      </w:r>
      <w:r w:rsidR="00632F96">
        <w:rPr>
          <w:rFonts w:ascii="Times New Roman" w:hAnsi="Times New Roman" w:cs="Times New Roman"/>
          <w:b/>
          <w:bCs/>
          <w:sz w:val="24"/>
          <w:szCs w:val="24"/>
        </w:rPr>
        <w:t>B</w:t>
      </w:r>
      <w:r>
        <w:rPr>
          <w:rFonts w:ascii="Times New Roman" w:hAnsi="Times New Roman" w:cs="Times New Roman"/>
          <w:b/>
          <w:bCs/>
          <w:sz w:val="24"/>
          <w:szCs w:val="24"/>
        </w:rPr>
        <w:t>50</w:t>
      </w:r>
      <w:r w:rsidR="00632F96">
        <w:rPr>
          <w:rFonts w:ascii="Times New Roman" w:hAnsi="Times New Roman" w:cs="Times New Roman"/>
          <w:b/>
          <w:bCs/>
          <w:sz w:val="24"/>
          <w:szCs w:val="24"/>
        </w:rPr>
        <w:t>9</w:t>
      </w:r>
      <w:r>
        <w:rPr>
          <w:rFonts w:ascii="Times New Roman" w:hAnsi="Times New Roman" w:cs="Times New Roman"/>
          <w:b/>
          <w:bCs/>
          <w:sz w:val="24"/>
          <w:szCs w:val="24"/>
        </w:rPr>
        <w:t xml:space="preserve"> </w:t>
      </w:r>
      <w:r w:rsidR="00632F96">
        <w:rPr>
          <w:rFonts w:ascii="Times New Roman" w:hAnsi="Times New Roman" w:cs="Times New Roman"/>
          <w:b/>
          <w:bCs/>
          <w:sz w:val="24"/>
          <w:szCs w:val="24"/>
        </w:rPr>
        <w:t>ADLİ BİLİŞİM</w:t>
      </w:r>
    </w:p>
    <w:p w14:paraId="1F07E208" w14:textId="637B6DA5" w:rsidR="00632F96" w:rsidRDefault="00325761" w:rsidP="00632F96">
      <w:pPr>
        <w:pStyle w:val="ListeParagraf"/>
        <w:jc w:val="both"/>
        <w:rPr>
          <w:rFonts w:ascii="Times New Roman" w:hAnsi="Times New Roman" w:cs="Times New Roman"/>
          <w:sz w:val="24"/>
          <w:szCs w:val="24"/>
        </w:rPr>
      </w:pPr>
      <w:r w:rsidRPr="00325761">
        <w:rPr>
          <w:rFonts w:ascii="Times New Roman" w:hAnsi="Times New Roman" w:cs="Times New Roman"/>
          <w:sz w:val="24"/>
          <w:szCs w:val="24"/>
        </w:rPr>
        <w:t xml:space="preserve">Bu derste, </w:t>
      </w:r>
      <w:r w:rsidR="00632F96">
        <w:rPr>
          <w:rFonts w:ascii="Times New Roman" w:hAnsi="Times New Roman" w:cs="Times New Roman"/>
          <w:sz w:val="24"/>
          <w:szCs w:val="24"/>
        </w:rPr>
        <w:t>a</w:t>
      </w:r>
      <w:r w:rsidR="00632F96" w:rsidRPr="00632F96">
        <w:rPr>
          <w:rFonts w:ascii="Times New Roman" w:hAnsi="Times New Roman" w:cs="Times New Roman"/>
          <w:sz w:val="24"/>
          <w:szCs w:val="24"/>
        </w:rPr>
        <w:t xml:space="preserve">dli </w:t>
      </w:r>
      <w:r w:rsidR="00632F96">
        <w:rPr>
          <w:rFonts w:ascii="Times New Roman" w:hAnsi="Times New Roman" w:cs="Times New Roman"/>
          <w:sz w:val="24"/>
          <w:szCs w:val="24"/>
        </w:rPr>
        <w:t>b</w:t>
      </w:r>
      <w:r w:rsidR="00632F96" w:rsidRPr="00632F96">
        <w:rPr>
          <w:rFonts w:ascii="Times New Roman" w:hAnsi="Times New Roman" w:cs="Times New Roman"/>
          <w:sz w:val="24"/>
          <w:szCs w:val="24"/>
        </w:rPr>
        <w:t>ilişimin temelleri</w:t>
      </w:r>
      <w:r w:rsidR="00632F96">
        <w:rPr>
          <w:rFonts w:ascii="Times New Roman" w:hAnsi="Times New Roman" w:cs="Times New Roman"/>
          <w:sz w:val="24"/>
          <w:szCs w:val="24"/>
        </w:rPr>
        <w:t>,</w:t>
      </w:r>
      <w:r w:rsidR="00632F96" w:rsidRPr="00632F96">
        <w:rPr>
          <w:rFonts w:ascii="Times New Roman" w:hAnsi="Times New Roman" w:cs="Times New Roman"/>
          <w:sz w:val="24"/>
          <w:szCs w:val="24"/>
        </w:rPr>
        <w:t xml:space="preserve"> </w:t>
      </w:r>
      <w:r w:rsidR="00632F96">
        <w:rPr>
          <w:rFonts w:ascii="Times New Roman" w:hAnsi="Times New Roman" w:cs="Times New Roman"/>
          <w:sz w:val="24"/>
          <w:szCs w:val="24"/>
        </w:rPr>
        <w:t>b</w:t>
      </w:r>
      <w:r w:rsidR="00632F96" w:rsidRPr="00632F96">
        <w:rPr>
          <w:rFonts w:ascii="Times New Roman" w:hAnsi="Times New Roman" w:cs="Times New Roman"/>
          <w:sz w:val="24"/>
          <w:szCs w:val="24"/>
        </w:rPr>
        <w:t>ilgisayar sistemleri ve çoklu ortamları</w:t>
      </w:r>
      <w:r w:rsidR="00632F96">
        <w:rPr>
          <w:rFonts w:ascii="Times New Roman" w:hAnsi="Times New Roman" w:cs="Times New Roman"/>
          <w:sz w:val="24"/>
          <w:szCs w:val="24"/>
        </w:rPr>
        <w:t xml:space="preserve"> ve bunların analizi inceleme konusu yapılacaktır. </w:t>
      </w:r>
      <w:r w:rsidR="00632F96" w:rsidRPr="00632F96">
        <w:rPr>
          <w:rFonts w:ascii="Times New Roman" w:hAnsi="Times New Roman" w:cs="Times New Roman"/>
          <w:sz w:val="24"/>
          <w:szCs w:val="24"/>
        </w:rPr>
        <w:t>Adli Bilişim temel kavramları,</w:t>
      </w:r>
      <w:r w:rsidR="00632F96">
        <w:rPr>
          <w:rFonts w:ascii="Times New Roman" w:hAnsi="Times New Roman" w:cs="Times New Roman"/>
          <w:sz w:val="24"/>
          <w:szCs w:val="24"/>
        </w:rPr>
        <w:t xml:space="preserve"> t</w:t>
      </w:r>
      <w:r w:rsidR="00632F96" w:rsidRPr="00632F96">
        <w:rPr>
          <w:rFonts w:ascii="Times New Roman" w:hAnsi="Times New Roman" w:cs="Times New Roman"/>
          <w:sz w:val="24"/>
          <w:szCs w:val="24"/>
        </w:rPr>
        <w:t xml:space="preserve">emel </w:t>
      </w:r>
      <w:r w:rsidR="00632F96">
        <w:rPr>
          <w:rFonts w:ascii="Times New Roman" w:hAnsi="Times New Roman" w:cs="Times New Roman"/>
          <w:sz w:val="24"/>
          <w:szCs w:val="24"/>
        </w:rPr>
        <w:t>b</w:t>
      </w:r>
      <w:r w:rsidR="00632F96" w:rsidRPr="00632F96">
        <w:rPr>
          <w:rFonts w:ascii="Times New Roman" w:hAnsi="Times New Roman" w:cs="Times New Roman"/>
          <w:sz w:val="24"/>
          <w:szCs w:val="24"/>
        </w:rPr>
        <w:t xml:space="preserve">ilgisayar </w:t>
      </w:r>
      <w:r w:rsidR="00632F96">
        <w:rPr>
          <w:rFonts w:ascii="Times New Roman" w:hAnsi="Times New Roman" w:cs="Times New Roman"/>
          <w:sz w:val="24"/>
          <w:szCs w:val="24"/>
        </w:rPr>
        <w:t>m</w:t>
      </w:r>
      <w:r w:rsidR="00632F96" w:rsidRPr="00632F96">
        <w:rPr>
          <w:rFonts w:ascii="Times New Roman" w:hAnsi="Times New Roman" w:cs="Times New Roman"/>
          <w:sz w:val="24"/>
          <w:szCs w:val="24"/>
        </w:rPr>
        <w:t>imarileri,</w:t>
      </w:r>
      <w:r w:rsidR="00632F96">
        <w:rPr>
          <w:rFonts w:ascii="Times New Roman" w:hAnsi="Times New Roman" w:cs="Times New Roman"/>
          <w:sz w:val="24"/>
          <w:szCs w:val="24"/>
        </w:rPr>
        <w:t xml:space="preserve"> d</w:t>
      </w:r>
      <w:r w:rsidR="00632F96" w:rsidRPr="00632F96">
        <w:rPr>
          <w:rFonts w:ascii="Times New Roman" w:hAnsi="Times New Roman" w:cs="Times New Roman"/>
          <w:sz w:val="24"/>
          <w:szCs w:val="24"/>
        </w:rPr>
        <w:t>isk Yapısı ve tanımlamalar</w:t>
      </w:r>
      <w:r w:rsidR="00632F96">
        <w:rPr>
          <w:rFonts w:ascii="Times New Roman" w:hAnsi="Times New Roman" w:cs="Times New Roman"/>
          <w:sz w:val="24"/>
          <w:szCs w:val="24"/>
        </w:rPr>
        <w:t>, a</w:t>
      </w:r>
      <w:r w:rsidR="00632F96" w:rsidRPr="00632F96">
        <w:rPr>
          <w:rFonts w:ascii="Times New Roman" w:hAnsi="Times New Roman" w:cs="Times New Roman"/>
          <w:sz w:val="24"/>
          <w:szCs w:val="24"/>
        </w:rPr>
        <w:t xml:space="preserve">dli </w:t>
      </w:r>
      <w:r w:rsidR="00632F96">
        <w:rPr>
          <w:rFonts w:ascii="Times New Roman" w:hAnsi="Times New Roman" w:cs="Times New Roman"/>
          <w:sz w:val="24"/>
          <w:szCs w:val="24"/>
        </w:rPr>
        <w:t>b</w:t>
      </w:r>
      <w:r w:rsidR="00632F96" w:rsidRPr="00632F96">
        <w:rPr>
          <w:rFonts w:ascii="Times New Roman" w:hAnsi="Times New Roman" w:cs="Times New Roman"/>
          <w:sz w:val="24"/>
          <w:szCs w:val="24"/>
        </w:rPr>
        <w:t xml:space="preserve">ilişim </w:t>
      </w:r>
      <w:r w:rsidR="00632F96">
        <w:rPr>
          <w:rFonts w:ascii="Times New Roman" w:hAnsi="Times New Roman" w:cs="Times New Roman"/>
          <w:sz w:val="24"/>
          <w:szCs w:val="24"/>
        </w:rPr>
        <w:t>a</w:t>
      </w:r>
      <w:r w:rsidR="00632F96" w:rsidRPr="00632F96">
        <w:rPr>
          <w:rFonts w:ascii="Times New Roman" w:hAnsi="Times New Roman" w:cs="Times New Roman"/>
          <w:sz w:val="24"/>
          <w:szCs w:val="24"/>
        </w:rPr>
        <w:t>raçları</w:t>
      </w:r>
      <w:r w:rsidR="00632F96">
        <w:rPr>
          <w:rFonts w:ascii="Times New Roman" w:hAnsi="Times New Roman" w:cs="Times New Roman"/>
          <w:sz w:val="24"/>
          <w:szCs w:val="24"/>
        </w:rPr>
        <w:t xml:space="preserve"> ele alınacaktır.</w:t>
      </w:r>
    </w:p>
    <w:p w14:paraId="528B0981" w14:textId="77777777" w:rsidR="00F14C23" w:rsidRDefault="00F14C23" w:rsidP="00632F96">
      <w:pPr>
        <w:pStyle w:val="ListeParagraf"/>
        <w:jc w:val="both"/>
        <w:rPr>
          <w:rFonts w:ascii="Times New Roman" w:hAnsi="Times New Roman" w:cs="Times New Roman"/>
          <w:sz w:val="24"/>
          <w:szCs w:val="24"/>
        </w:rPr>
      </w:pPr>
    </w:p>
    <w:p w14:paraId="49120AD0" w14:textId="0527F0E9" w:rsidR="00F14C23" w:rsidRPr="00F14C23" w:rsidRDefault="00F14C23" w:rsidP="00F14C23">
      <w:pPr>
        <w:pStyle w:val="ListeParagraf"/>
        <w:numPr>
          <w:ilvl w:val="0"/>
          <w:numId w:val="2"/>
        </w:numPr>
        <w:jc w:val="both"/>
        <w:rPr>
          <w:rFonts w:ascii="Times New Roman" w:hAnsi="Times New Roman" w:cs="Times New Roman"/>
          <w:b/>
          <w:bCs/>
          <w:sz w:val="24"/>
          <w:szCs w:val="24"/>
        </w:rPr>
      </w:pPr>
      <w:r w:rsidRPr="00F14C23">
        <w:rPr>
          <w:rFonts w:ascii="Times New Roman" w:hAnsi="Times New Roman" w:cs="Times New Roman"/>
          <w:b/>
          <w:bCs/>
          <w:sz w:val="24"/>
          <w:szCs w:val="24"/>
        </w:rPr>
        <w:t>ÖHYLB510 BİLGİ GÜVENLİĞİ HUKUKU VE SİBER GÜVENLİK</w:t>
      </w:r>
    </w:p>
    <w:p w14:paraId="22946D02" w14:textId="40C53B9A" w:rsidR="00F14C23" w:rsidRPr="00F14C23" w:rsidRDefault="00F14C23" w:rsidP="00F14C23">
      <w:pPr>
        <w:pStyle w:val="ListeParagraf"/>
        <w:jc w:val="both"/>
        <w:rPr>
          <w:rFonts w:ascii="Times New Roman" w:hAnsi="Times New Roman" w:cs="Times New Roman"/>
          <w:sz w:val="24"/>
          <w:szCs w:val="24"/>
        </w:rPr>
      </w:pPr>
      <w:r w:rsidRPr="00F14C23">
        <w:rPr>
          <w:rFonts w:ascii="Times New Roman" w:hAnsi="Times New Roman" w:cs="Times New Roman"/>
          <w:sz w:val="24"/>
          <w:szCs w:val="24"/>
        </w:rPr>
        <w:t>Derste öğrencilerin Bilgi Güvenliği ile ilgili olarak karşılaşabilecekleri sorunları çözebilmeleri için, kavramsal kapsamda kalmak üzere, Bilgi Güvenliği ile ilgili problemleri tanımlama ve sınıflandırma, Bilgi Güvenliği ile ilgili geçmişten günümüze problemlerin incelenmesi, Bilgi ve Veri Güvenliğini tehdit eden unsurların incelenmesi,</w:t>
      </w:r>
      <w:r>
        <w:rPr>
          <w:rFonts w:ascii="Times New Roman" w:hAnsi="Times New Roman" w:cs="Times New Roman"/>
          <w:sz w:val="24"/>
          <w:szCs w:val="24"/>
        </w:rPr>
        <w:t xml:space="preserve"> </w:t>
      </w:r>
      <w:r w:rsidRPr="00F14C23">
        <w:rPr>
          <w:rFonts w:ascii="Times New Roman" w:hAnsi="Times New Roman" w:cs="Times New Roman"/>
          <w:sz w:val="24"/>
          <w:szCs w:val="24"/>
        </w:rPr>
        <w:t>Bilgi Güvenliği yöntemlerinin kullanım alanları; mesaj güvenliği, ağ güvenliği ve sayısal imza ile ilgili problemlerin ve uygulama tekniklerinin öğrenciye aktarılması amaçlanmaktadır. </w:t>
      </w:r>
    </w:p>
    <w:p w14:paraId="207E5DBD" w14:textId="77777777" w:rsidR="00632F96" w:rsidRDefault="00632F96" w:rsidP="00632F96">
      <w:pPr>
        <w:pStyle w:val="ListeParagraf"/>
        <w:jc w:val="both"/>
        <w:rPr>
          <w:rFonts w:ascii="Times New Roman" w:hAnsi="Times New Roman" w:cs="Times New Roman"/>
          <w:sz w:val="24"/>
          <w:szCs w:val="24"/>
        </w:rPr>
      </w:pPr>
    </w:p>
    <w:p w14:paraId="28C98FFF" w14:textId="226A2D6F" w:rsidR="00632F96" w:rsidRPr="00632F96" w:rsidRDefault="00632F96" w:rsidP="00632F96">
      <w:pPr>
        <w:pStyle w:val="ListeParagraf"/>
        <w:numPr>
          <w:ilvl w:val="0"/>
          <w:numId w:val="2"/>
        </w:numPr>
        <w:jc w:val="both"/>
        <w:rPr>
          <w:rFonts w:ascii="Times New Roman" w:hAnsi="Times New Roman" w:cs="Times New Roman"/>
          <w:b/>
          <w:bCs/>
          <w:sz w:val="24"/>
          <w:szCs w:val="24"/>
        </w:rPr>
      </w:pPr>
      <w:r w:rsidRPr="00632F96">
        <w:rPr>
          <w:rFonts w:ascii="Times New Roman" w:hAnsi="Times New Roman" w:cs="Times New Roman"/>
          <w:b/>
          <w:bCs/>
          <w:sz w:val="24"/>
          <w:szCs w:val="24"/>
        </w:rPr>
        <w:t>ÖHYLB 514 BULUT BİLİŞİM SİSTEMLERİNDE KİŞİSEL VERİLERİN KORUNMASI</w:t>
      </w:r>
    </w:p>
    <w:p w14:paraId="6535763F" w14:textId="77777777" w:rsidR="00F14C23" w:rsidRDefault="00632F96" w:rsidP="00632F96">
      <w:pPr>
        <w:pStyle w:val="ListeParagraf"/>
        <w:jc w:val="both"/>
        <w:rPr>
          <w:rFonts w:ascii="Times New Roman" w:hAnsi="Times New Roman" w:cs="Times New Roman"/>
          <w:sz w:val="24"/>
          <w:szCs w:val="24"/>
        </w:rPr>
      </w:pPr>
      <w:r>
        <w:rPr>
          <w:rFonts w:ascii="Times New Roman" w:hAnsi="Times New Roman" w:cs="Times New Roman"/>
          <w:sz w:val="24"/>
          <w:szCs w:val="24"/>
        </w:rPr>
        <w:t>Bili</w:t>
      </w:r>
      <w:r w:rsidRPr="00632F96">
        <w:rPr>
          <w:rFonts w:ascii="Times New Roman" w:hAnsi="Times New Roman" w:cs="Times New Roman"/>
          <w:sz w:val="24"/>
          <w:szCs w:val="24"/>
        </w:rPr>
        <w:t>şim teknolojilerinin gelişmesi, bulut bilişimin yükselişini ve yaygınlaşmasını büyük ölçüde etkilemiştir. Bilgisayarların yerel depolama alanı gerektiren büyük makinelerden işlemcileri hızlı, depolama kapasitesi artmış, hızlı internet ağına sahip cihazlara dönüşmesi bulut bilişim teknolojilerinin ortaya çıkışına zemin hazırlamıştır. Bulut bilişim, kullanıcıların verilerini internet üzerindeki sunucularda saklamasına ve işlemesine olanak sağlamaktadır. Birçok veri, günümüzde fiziksel ortamlardan ziyade dijital ortamlarda depolanmakta, işlenmekte ve paylaşılmaktadır.</w:t>
      </w:r>
      <w:r>
        <w:rPr>
          <w:rFonts w:ascii="Times New Roman" w:hAnsi="Times New Roman" w:cs="Times New Roman"/>
          <w:sz w:val="24"/>
          <w:szCs w:val="24"/>
        </w:rPr>
        <w:t xml:space="preserve"> </w:t>
      </w:r>
      <w:r w:rsidRPr="00632F96">
        <w:rPr>
          <w:rFonts w:ascii="Times New Roman" w:hAnsi="Times New Roman" w:cs="Times New Roman"/>
          <w:sz w:val="24"/>
          <w:szCs w:val="24"/>
        </w:rPr>
        <w:t xml:space="preserve">Dersimizde bulut bilişim sistemleri tanıtılarak hizmet modelleri ve dağıtım modelleri incelenecektir. Kişisel verilerin korunması düzenlemelerinin bulut bilişim sistemlerine ne şekilde uygulanacağı, kişisel veri işlemenin hukuka uygun olup olmadığı ve bulut bilişim sistemlerinde yer alan aktörlerin hak ve sorumlulukları irdelenecektir. Bulut bilişim sistemlerinde veri koruma ve siber güvenlik hususları tartışılacaktır. Ayrıca bulut bilişim sistemlerinde, veri güvenliği ilişkin standartların neden önemli olduğu incelenecektir. </w:t>
      </w:r>
    </w:p>
    <w:p w14:paraId="4DEA7EE8" w14:textId="0E581BF6" w:rsidR="00632F96" w:rsidRDefault="00632F96" w:rsidP="00632F96">
      <w:pPr>
        <w:pStyle w:val="ListeParagraf"/>
        <w:jc w:val="both"/>
        <w:rPr>
          <w:rFonts w:ascii="Times New Roman" w:hAnsi="Times New Roman" w:cs="Times New Roman"/>
          <w:sz w:val="24"/>
          <w:szCs w:val="24"/>
        </w:rPr>
      </w:pPr>
      <w:r w:rsidRPr="00632F96">
        <w:rPr>
          <w:rFonts w:ascii="Times New Roman" w:hAnsi="Times New Roman" w:cs="Times New Roman"/>
          <w:sz w:val="24"/>
          <w:szCs w:val="24"/>
        </w:rPr>
        <w:t xml:space="preserve"> </w:t>
      </w:r>
    </w:p>
    <w:p w14:paraId="3076189A" w14:textId="3F78DE5C" w:rsidR="00632F96" w:rsidRPr="00F14C23" w:rsidRDefault="00632F96" w:rsidP="00632F96">
      <w:pPr>
        <w:pStyle w:val="ListeParagraf"/>
        <w:numPr>
          <w:ilvl w:val="0"/>
          <w:numId w:val="2"/>
        </w:numPr>
        <w:jc w:val="both"/>
        <w:rPr>
          <w:rFonts w:ascii="Times New Roman" w:hAnsi="Times New Roman" w:cs="Times New Roman"/>
          <w:b/>
          <w:bCs/>
          <w:sz w:val="24"/>
          <w:szCs w:val="24"/>
        </w:rPr>
      </w:pPr>
      <w:r w:rsidRPr="00F14C23">
        <w:rPr>
          <w:rFonts w:ascii="Times New Roman" w:hAnsi="Times New Roman" w:cs="Times New Roman"/>
          <w:b/>
          <w:bCs/>
          <w:sz w:val="24"/>
          <w:szCs w:val="24"/>
        </w:rPr>
        <w:t>ÖHYLB</w:t>
      </w:r>
      <w:r w:rsidR="00F14C23" w:rsidRPr="00F14C23">
        <w:rPr>
          <w:rFonts w:ascii="Times New Roman" w:hAnsi="Times New Roman" w:cs="Times New Roman"/>
          <w:b/>
          <w:bCs/>
          <w:sz w:val="24"/>
          <w:szCs w:val="24"/>
        </w:rPr>
        <w:t>515 YAPAY ZEKA (YZ) VE CEZA HUKUKU</w:t>
      </w:r>
    </w:p>
    <w:p w14:paraId="1CC7F53F" w14:textId="0B32DF67" w:rsidR="00F14C23" w:rsidRPr="00632F96" w:rsidRDefault="00F14C23" w:rsidP="00F14C23">
      <w:pPr>
        <w:pStyle w:val="ListeParagraf"/>
        <w:jc w:val="both"/>
        <w:rPr>
          <w:rFonts w:ascii="Times New Roman" w:hAnsi="Times New Roman" w:cs="Times New Roman"/>
          <w:sz w:val="24"/>
          <w:szCs w:val="24"/>
        </w:rPr>
      </w:pPr>
      <w:r>
        <w:rPr>
          <w:rFonts w:ascii="Times New Roman" w:hAnsi="Times New Roman" w:cs="Times New Roman"/>
          <w:sz w:val="24"/>
          <w:szCs w:val="24"/>
        </w:rPr>
        <w:t>G</w:t>
      </w:r>
      <w:r w:rsidRPr="00F14C23">
        <w:rPr>
          <w:rFonts w:ascii="Times New Roman" w:hAnsi="Times New Roman" w:cs="Times New Roman"/>
          <w:sz w:val="24"/>
          <w:szCs w:val="24"/>
        </w:rPr>
        <w:t>ünlük hayatın bir parçası olmaya başlayan yapay zekanın ceza hukuku ile ilişkisi dersin konusunu oluşturmaktadır. Bu kapsamda yapay zekanın tanımlanması ve benzer kavramlarla karşılaştırılmasının ardından, kullanıldığı alanlar öğrenciye tanıtılır. Cezai sorumluluğun doğabilmesi bakımından yapay zekanın fiilleri temel kavramlarla ilişki kurularak değerlendirilir. Konuya ilişkin Avrupa Birliği regülasyonları ile alana ilişkin güncel gelişmeler aktarılır. Devletin kolluk faaliyetleri çerçevesinde yapay zekâ kullanımı ve otonom araçların kullanımı gibi uygulamalar dersin kapsamındadır.</w:t>
      </w:r>
    </w:p>
    <w:p w14:paraId="1B7A7585" w14:textId="77777777" w:rsidR="00632F96" w:rsidRPr="00632F96" w:rsidRDefault="00632F96" w:rsidP="00632F96">
      <w:pPr>
        <w:pStyle w:val="ListeParagraf"/>
        <w:jc w:val="both"/>
        <w:rPr>
          <w:rFonts w:ascii="Times New Roman" w:hAnsi="Times New Roman" w:cs="Times New Roman"/>
          <w:sz w:val="24"/>
          <w:szCs w:val="24"/>
        </w:rPr>
      </w:pPr>
    </w:p>
    <w:p w14:paraId="558F0917" w14:textId="1D1ED943" w:rsidR="00632F96" w:rsidRPr="00632F96" w:rsidRDefault="00632F96" w:rsidP="00632F96">
      <w:pPr>
        <w:pStyle w:val="ListeParagraf"/>
        <w:numPr>
          <w:ilvl w:val="0"/>
          <w:numId w:val="2"/>
        </w:numPr>
        <w:jc w:val="both"/>
        <w:rPr>
          <w:rFonts w:ascii="Times New Roman" w:hAnsi="Times New Roman" w:cs="Times New Roman"/>
          <w:b/>
          <w:bCs/>
          <w:sz w:val="24"/>
          <w:szCs w:val="24"/>
        </w:rPr>
      </w:pPr>
      <w:r w:rsidRPr="00632F96">
        <w:rPr>
          <w:rFonts w:ascii="Times New Roman" w:hAnsi="Times New Roman" w:cs="Times New Roman"/>
          <w:b/>
          <w:bCs/>
          <w:sz w:val="24"/>
          <w:szCs w:val="24"/>
        </w:rPr>
        <w:t>ÖHYLB516 YAPAY ZEKA UYGULAMALARI VE HUKUK</w:t>
      </w:r>
    </w:p>
    <w:p w14:paraId="5EF5560F" w14:textId="16D50950" w:rsidR="00632F96" w:rsidRDefault="00632F96" w:rsidP="00632F96">
      <w:pPr>
        <w:pStyle w:val="ListeParagraf"/>
        <w:jc w:val="both"/>
        <w:rPr>
          <w:rFonts w:ascii="Times New Roman" w:hAnsi="Times New Roman" w:cs="Times New Roman"/>
          <w:sz w:val="24"/>
          <w:szCs w:val="24"/>
        </w:rPr>
      </w:pPr>
      <w:r w:rsidRPr="00632F96">
        <w:rPr>
          <w:rFonts w:ascii="Times New Roman" w:hAnsi="Times New Roman" w:cs="Times New Roman"/>
          <w:sz w:val="24"/>
          <w:szCs w:val="24"/>
        </w:rPr>
        <w:t xml:space="preserve">Ders içeriğinde yapay zeka teknolojisinin çalışma mantığı, öne çıkan uygulamaları ve bu teknolojik gelişme sonrası ortaya çıkan hukuki konular ile Türkiye ve Dünya’da bu alanda öne çıkan hukuki düzenlemeler ele </w:t>
      </w:r>
      <w:r>
        <w:rPr>
          <w:rFonts w:ascii="Times New Roman" w:hAnsi="Times New Roman" w:cs="Times New Roman"/>
          <w:sz w:val="24"/>
          <w:szCs w:val="24"/>
        </w:rPr>
        <w:t>alınacaktır.</w:t>
      </w:r>
    </w:p>
    <w:p w14:paraId="0EDADE0A" w14:textId="77777777" w:rsidR="00632F96" w:rsidRDefault="00632F96" w:rsidP="00632F96">
      <w:pPr>
        <w:pStyle w:val="ListeParagraf"/>
        <w:jc w:val="both"/>
        <w:rPr>
          <w:rFonts w:ascii="Times New Roman" w:hAnsi="Times New Roman" w:cs="Times New Roman"/>
          <w:sz w:val="24"/>
          <w:szCs w:val="24"/>
        </w:rPr>
      </w:pPr>
    </w:p>
    <w:p w14:paraId="149515DE" w14:textId="65A95C5D" w:rsidR="00632F96" w:rsidRPr="00632F96" w:rsidRDefault="00632F96" w:rsidP="00632F96">
      <w:pPr>
        <w:pStyle w:val="ListeParagraf"/>
        <w:numPr>
          <w:ilvl w:val="0"/>
          <w:numId w:val="2"/>
        </w:numPr>
        <w:jc w:val="both"/>
        <w:rPr>
          <w:rFonts w:ascii="Times New Roman" w:hAnsi="Times New Roman" w:cs="Times New Roman"/>
          <w:b/>
          <w:bCs/>
          <w:sz w:val="24"/>
          <w:szCs w:val="24"/>
        </w:rPr>
      </w:pPr>
      <w:r w:rsidRPr="00632F96">
        <w:rPr>
          <w:rFonts w:ascii="Times New Roman" w:hAnsi="Times New Roman" w:cs="Times New Roman"/>
          <w:b/>
          <w:bCs/>
          <w:sz w:val="24"/>
          <w:szCs w:val="24"/>
        </w:rPr>
        <w:t>ÖHYLB517 ÖDEME SİSTEMLERİ HUKUKU</w:t>
      </w:r>
    </w:p>
    <w:p w14:paraId="07FF8572" w14:textId="4F4D4C24" w:rsidR="00632F96" w:rsidRPr="00632F96" w:rsidRDefault="00632F96" w:rsidP="00632F96">
      <w:pPr>
        <w:pStyle w:val="ListeParagraf"/>
        <w:jc w:val="both"/>
        <w:rPr>
          <w:rFonts w:ascii="Times New Roman" w:hAnsi="Times New Roman" w:cs="Times New Roman"/>
          <w:sz w:val="24"/>
          <w:szCs w:val="24"/>
        </w:rPr>
      </w:pPr>
      <w:r w:rsidRPr="00632F96">
        <w:rPr>
          <w:rFonts w:ascii="Times New Roman" w:hAnsi="Times New Roman" w:cs="Times New Roman"/>
          <w:sz w:val="24"/>
          <w:szCs w:val="24"/>
        </w:rPr>
        <w:t>6493 Sayılı Ödeme ve Menkul Kıymet Mutabakat Sistemleri, Ödeme Hizmetleri ve Elektronik Para Kuruluşları Hakkında Kanun ve ilgili yönetmelik ve tebliğler uyarınca ödeme kuruluşları ve elektronik para kuruluşlarına ilişkin hukuki müesseseler mevzuat kapsamında aktarılacaktır. Ödeme kuruluşları ve elektronik para kuruluşlarının tanımı yapıldıktan sonra faaliyet izinleri, faaliyet sınırları mevzuat kapsamında tabi oldukları yükümlülükler, MASAK düzenlemeleri çerçevesinde yükümlülükleri ele alınacaktır. Bu ders kapsamında ayrıca hukuk uygulamasına değinilecektir</w:t>
      </w:r>
    </w:p>
    <w:p w14:paraId="53C928B0" w14:textId="77777777" w:rsidR="00632F96" w:rsidRDefault="00632F96" w:rsidP="00325761">
      <w:pPr>
        <w:pStyle w:val="ListeParagraf"/>
        <w:jc w:val="both"/>
        <w:rPr>
          <w:rFonts w:ascii="Times New Roman" w:hAnsi="Times New Roman" w:cs="Times New Roman"/>
          <w:sz w:val="24"/>
          <w:szCs w:val="24"/>
        </w:rPr>
      </w:pPr>
    </w:p>
    <w:p w14:paraId="4680A1EE" w14:textId="77777777" w:rsidR="003C317D" w:rsidRDefault="003C317D" w:rsidP="003C317D">
      <w:pPr>
        <w:pStyle w:val="ListeParagraf"/>
        <w:jc w:val="both"/>
        <w:rPr>
          <w:rFonts w:ascii="Times New Roman" w:hAnsi="Times New Roman" w:cs="Times New Roman"/>
          <w:b/>
          <w:bCs/>
          <w:color w:val="FF0000"/>
          <w:sz w:val="24"/>
          <w:szCs w:val="24"/>
        </w:rPr>
      </w:pPr>
    </w:p>
    <w:p w14:paraId="5105E6F4" w14:textId="77777777" w:rsidR="00830573" w:rsidRPr="003C317D" w:rsidRDefault="00830573" w:rsidP="003C317D">
      <w:pPr>
        <w:pStyle w:val="ListeParagraf"/>
        <w:jc w:val="both"/>
        <w:rPr>
          <w:rFonts w:ascii="Times New Roman" w:hAnsi="Times New Roman" w:cs="Times New Roman"/>
          <w:sz w:val="24"/>
          <w:szCs w:val="24"/>
        </w:rPr>
      </w:pPr>
    </w:p>
    <w:sectPr w:rsidR="00830573" w:rsidRPr="003C3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06138"/>
    <w:multiLevelType w:val="hybridMultilevel"/>
    <w:tmpl w:val="86781A1E"/>
    <w:lvl w:ilvl="0" w:tplc="4E2A1E08">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432D50"/>
    <w:multiLevelType w:val="hybridMultilevel"/>
    <w:tmpl w:val="1F5C74CC"/>
    <w:lvl w:ilvl="0" w:tplc="3D94C76C">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66618376">
    <w:abstractNumId w:val="0"/>
  </w:num>
  <w:num w:numId="2" w16cid:durableId="94326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B6"/>
    <w:rsid w:val="00063B44"/>
    <w:rsid w:val="00083D13"/>
    <w:rsid w:val="000B5733"/>
    <w:rsid w:val="0019628D"/>
    <w:rsid w:val="001C6793"/>
    <w:rsid w:val="00325761"/>
    <w:rsid w:val="003C317D"/>
    <w:rsid w:val="003C3444"/>
    <w:rsid w:val="004D0C65"/>
    <w:rsid w:val="00632F96"/>
    <w:rsid w:val="006B4B3D"/>
    <w:rsid w:val="006E480A"/>
    <w:rsid w:val="00830573"/>
    <w:rsid w:val="009C269D"/>
    <w:rsid w:val="009E5AB6"/>
    <w:rsid w:val="00A344B6"/>
    <w:rsid w:val="00B43BE3"/>
    <w:rsid w:val="00DA7F91"/>
    <w:rsid w:val="00DF4CEB"/>
    <w:rsid w:val="00F14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FD51"/>
  <w15:chartTrackingRefBased/>
  <w15:docId w15:val="{DBD8221D-EBCD-476D-976B-AF1B3E88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3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3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344B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344B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344B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344B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344B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344B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344B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44B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344B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344B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344B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344B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344B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344B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344B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344B6"/>
    <w:rPr>
      <w:rFonts w:eastAsiaTheme="majorEastAsia" w:cstheme="majorBidi"/>
      <w:color w:val="272727" w:themeColor="text1" w:themeTint="D8"/>
    </w:rPr>
  </w:style>
  <w:style w:type="paragraph" w:styleId="KonuBal">
    <w:name w:val="Title"/>
    <w:basedOn w:val="Normal"/>
    <w:next w:val="Normal"/>
    <w:link w:val="KonuBalChar"/>
    <w:uiPriority w:val="10"/>
    <w:qFormat/>
    <w:rsid w:val="00A3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344B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344B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344B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344B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344B6"/>
    <w:rPr>
      <w:i/>
      <w:iCs/>
      <w:color w:val="404040" w:themeColor="text1" w:themeTint="BF"/>
    </w:rPr>
  </w:style>
  <w:style w:type="paragraph" w:styleId="ListeParagraf">
    <w:name w:val="List Paragraph"/>
    <w:basedOn w:val="Normal"/>
    <w:uiPriority w:val="34"/>
    <w:qFormat/>
    <w:rsid w:val="00A344B6"/>
    <w:pPr>
      <w:ind w:left="720"/>
      <w:contextualSpacing/>
    </w:pPr>
  </w:style>
  <w:style w:type="character" w:styleId="GlVurgulama">
    <w:name w:val="Intense Emphasis"/>
    <w:basedOn w:val="VarsaylanParagrafYazTipi"/>
    <w:uiPriority w:val="21"/>
    <w:qFormat/>
    <w:rsid w:val="00A344B6"/>
    <w:rPr>
      <w:i/>
      <w:iCs/>
      <w:color w:val="0F4761" w:themeColor="accent1" w:themeShade="BF"/>
    </w:rPr>
  </w:style>
  <w:style w:type="paragraph" w:styleId="GlAlnt">
    <w:name w:val="Intense Quote"/>
    <w:basedOn w:val="Normal"/>
    <w:next w:val="Normal"/>
    <w:link w:val="GlAlntChar"/>
    <w:uiPriority w:val="30"/>
    <w:qFormat/>
    <w:rsid w:val="00A3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344B6"/>
    <w:rPr>
      <w:i/>
      <w:iCs/>
      <w:color w:val="0F4761" w:themeColor="accent1" w:themeShade="BF"/>
    </w:rPr>
  </w:style>
  <w:style w:type="character" w:styleId="GlBavuru">
    <w:name w:val="Intense Reference"/>
    <w:basedOn w:val="VarsaylanParagrafYazTipi"/>
    <w:uiPriority w:val="32"/>
    <w:qFormat/>
    <w:rsid w:val="00A344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833</Words>
  <Characters>4749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2024-07-31T07:22:00Z</dcterms:created>
  <dcterms:modified xsi:type="dcterms:W3CDTF">2024-08-15T18:39:00Z</dcterms:modified>
</cp:coreProperties>
</file>