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rPr>
      </w:pPr>
      <w:r w:rsidDel="00000000" w:rsidR="00000000" w:rsidRPr="00000000">
        <w:rPr>
          <w:rFonts w:ascii="Arial" w:cs="Arial" w:eastAsia="Arial" w:hAnsi="Arial"/>
          <w:b w:val="1"/>
          <w:rtl w:val="0"/>
        </w:rPr>
        <w:t xml:space="preserve">TMBA511 Finansal Muhasebe</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Bu ders öğrencilere gerçek muhasebe uygulamalarını ve tekniklerini tanıtır. Dersin asıl odak noktası, muhasebe bilgilerinin anlamını ve karar vericilerin bu bilgileri nasıl kullandığını kapsamaktadır. Bu ders boyunca öğrencilere, herhangi bir seviyede yönetici olabilecek kişiler için muhasebe bilgilerinin nasıl sağlandığına dair bir anlayış kazandırmak için finansal muhasebe kavramları verilecektir.</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TMBA513 Pazarlama Yönetimi</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Ders kapsamında pazarlamanın konusu, kapsamı ve gelişimi, pazarlama ile ilgili kavramlar, pazarlama bilgi sistemi, pazarlama araştırması, stratejik planlama ve pazarlama süreci, pazar bölümlemesi, hedef pazar, pazar Konumlandırması, pazarlamayı etkileyen çevresel faktörler (mikro ve makro çevre), ürün kavramı ve ürün sınıflandırmaları, ürün yaşam eğrisi ve yeni ürün geliştirme süreci, Marka ve yönetimi, dağıtım yönetimi, dağıtım kanalı ve kanal üyelerinin işlevleri, satış yönetimi ve kişisel satış, hizmetlerin yönetimi, reklam yönetimi, risk yönetimi, stratejiler konularına değinilecektir.</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TMBA515 Yönetim ve Organizasyon</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Bu ders, çeşitli özel işletme ve kar amacı gütmeyen ortamlarda yönetim ve liderlik pozisyonlarında başarı için gerekli bilgi, beceri, tutum ve değerleri geliştirir. Bir kuruluşta başarılı performans ve ilerleme için gerekli olan uygun kişilerarası, yazılı iletişim ve eleştirel düşünme becerilerini kullanarak gelişmiş profesyonel ve eğitimsel yetenekler gösterir. Yönetimsel ve örgütsel karar verme ile ilgili tüm konularda kişisel ve mesleki etik anlayışı sağlar.</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b w:val="1"/>
          <w:rtl w:val="0"/>
        </w:rPr>
        <w:t xml:space="preserve">TMBA517 İşletme Ekonomisi</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Etkili ve verimli yönetilen işletmeler rekabetçi ortamda daha başarılıdırlar. İşletmelerin verimli yönetilmesi işletme ekonomisi temellerine dayanır. Çalışma konuları farklı olsa da işletmelerin ortak yanları ve ortak sorunları bulunur. İşletme ekonomisi bu ortak yanları ve sorunları ortaya çıkaracak ilke, kural ve yöntemleri araştırarak nasıl hareket etmesi gerektiğini saptamaya çalışır. Bu kapsamda kuruluşundan yaşantısı sona erinceye kadar işletmede oluşacak alım, ticaret, finansman gibi ekonomik olayların tüm yönleri ile incelenmesi işletme ekonomisinin ana ilgi alanını oluşturur. İşletme ekonomisi; genel ekonomi, davranış bilimleri, istatistik ve matematik ile yakından ilişkilidir.</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rPr>
      </w:pPr>
      <w:r w:rsidDel="00000000" w:rsidR="00000000" w:rsidRPr="00000000">
        <w:rPr>
          <w:rFonts w:ascii="Arial" w:cs="Arial" w:eastAsia="Arial" w:hAnsi="Arial"/>
          <w:b w:val="1"/>
          <w:rtl w:val="0"/>
        </w:rPr>
        <w:t xml:space="preserve">TMBA521 Finansal Yönetim</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Bu ders, bir şirketin mali tablolarını açıklamak ve analiz etmek ve şirketin mali performansını değerlendirmeyi, uzun vadeli (stratejik) ve kısa vadeli (operasyonel) finansal planlar dahil olmak üzere finansal planlama sürecini tanımlamayı, finansta paranın zaman değerinin rolünü tartışmayı ve çeşitli yatırım alternatiflerinin değerini belirlemek için farklı nakit akış türlerinin gelecekteki ve şimdiki değerlerini hesaplamayı, tahvil ve hisse senedi gibi finansal varlıkların piyasa değerini hesaplamayı içerir.</w:t>
      </w:r>
    </w:p>
    <w:p w:rsidR="00000000" w:rsidDel="00000000" w:rsidP="00000000" w:rsidRDefault="00000000" w:rsidRPr="00000000" w14:paraId="0000001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rtl w:val="0"/>
        </w:rPr>
        <w:t xml:space="preserve">TMBA525 İstatiksel Analiz ve Karar Verme</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Bu ders, belirsizlik altında karar vermeyi sağlayan teknik ve yöntemler bütününün öğretilmesini içerir.</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b w:val="1"/>
          <w:rtl w:val="0"/>
        </w:rPr>
        <w:t xml:space="preserve">TMBA531 Stratejik Yönetim</w:t>
      </w:r>
    </w:p>
    <w:p w:rsidR="00000000" w:rsidDel="00000000" w:rsidP="00000000" w:rsidRDefault="00000000" w:rsidRPr="00000000" w14:paraId="0000001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Bu ders, işletme ve kurumların, seçtikleri iş alanında hedeflerine ulaşmaları için kullanmaları gereken yöntemlerle ilgilidir. Strateji, yönetim ve planlama bu dersin ana eksenleridir. Strateji, planlama ve yönetim konuları, işletmelerin mevcut durumları (misyon), gelecekte olmak istedikleri yer (vizyon), bu amaç ve hedefe ulaşmak için belirledikleri çalışma değerleri, kurumsal-iş-işlevsel stratejilerle ilgilidir. Dersimizde bu konular aşamalı ve bütünleşik olarak anlatılmaktadır.</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SBE-501 Seminer</w:t>
      </w:r>
    </w:p>
    <w:p w:rsidR="00000000" w:rsidDel="00000000" w:rsidP="00000000" w:rsidRDefault="00000000" w:rsidRPr="00000000" w14:paraId="0000001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Bu dersin amacı, öğrencinin, araştırma sorusu geliştirme, kaynak tarama, araştırma yöntemi ve kuramsal çerçeve belirleme ve uygulama yapma gibi konularda yeterliliğini sağlamaktır. Akademik araştırma yapma ve tez yazma sürecine hazırlık niteliği taşır.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BB63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BB63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BB63C3"/>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BB63C3"/>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BB63C3"/>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BB63C3"/>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BB63C3"/>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BB63C3"/>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BB63C3"/>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BB63C3"/>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BB63C3"/>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BB63C3"/>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BB63C3"/>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BB63C3"/>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BB63C3"/>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BB63C3"/>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BB63C3"/>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BB63C3"/>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BB63C3"/>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BB63C3"/>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BB63C3"/>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BB63C3"/>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BB63C3"/>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BB63C3"/>
    <w:rPr>
      <w:i w:val="1"/>
      <w:iCs w:val="1"/>
      <w:color w:val="404040" w:themeColor="text1" w:themeTint="0000BF"/>
    </w:rPr>
  </w:style>
  <w:style w:type="paragraph" w:styleId="ListeParagraf">
    <w:name w:val="List Paragraph"/>
    <w:basedOn w:val="Normal"/>
    <w:uiPriority w:val="34"/>
    <w:qFormat w:val="1"/>
    <w:rsid w:val="00BB63C3"/>
    <w:pPr>
      <w:ind w:left="720"/>
      <w:contextualSpacing w:val="1"/>
    </w:pPr>
  </w:style>
  <w:style w:type="character" w:styleId="GlVurgulama">
    <w:name w:val="Intense Emphasis"/>
    <w:basedOn w:val="VarsaylanParagrafYazTipi"/>
    <w:uiPriority w:val="21"/>
    <w:qFormat w:val="1"/>
    <w:rsid w:val="00BB63C3"/>
    <w:rPr>
      <w:i w:val="1"/>
      <w:iCs w:val="1"/>
      <w:color w:val="0f4761" w:themeColor="accent1" w:themeShade="0000BF"/>
    </w:rPr>
  </w:style>
  <w:style w:type="paragraph" w:styleId="GlAlnt">
    <w:name w:val="Intense Quote"/>
    <w:basedOn w:val="Normal"/>
    <w:next w:val="Normal"/>
    <w:link w:val="GlAlntChar"/>
    <w:uiPriority w:val="30"/>
    <w:qFormat w:val="1"/>
    <w:rsid w:val="00BB63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BB63C3"/>
    <w:rPr>
      <w:i w:val="1"/>
      <w:iCs w:val="1"/>
      <w:color w:val="0f4761" w:themeColor="accent1" w:themeShade="0000BF"/>
    </w:rPr>
  </w:style>
  <w:style w:type="character" w:styleId="GlBavuru">
    <w:name w:val="Intense Reference"/>
    <w:basedOn w:val="VarsaylanParagrafYazTipi"/>
    <w:uiPriority w:val="32"/>
    <w:qFormat w:val="1"/>
    <w:rsid w:val="00BB63C3"/>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7JDMOZeXj1B3QVL+WGdaKO6DA==">CgMxLjA4AHIhMXE0V2ZqcXdjR1FNQmxQejZJelJwcjlKRU5RSGl3VHNz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2024-08-01T11:07:00Z</dcterms:created>
  <dc:creator>Unkown</dc:creator>
</cp:coreProperties>
</file>