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T.C. OKAN ÜNİVERSİTESİ</w:t>
      </w:r>
    </w:p>
    <w:p w:rsidR="00000000" w:rsidDel="00000000" w:rsidP="00000000" w:rsidRDefault="00000000" w:rsidRPr="00000000" w14:paraId="00000002">
      <w:pPr>
        <w:shd w:fill="ffffff" w:val="clea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MESLEK YÜKSEKOKULU</w:t>
      </w:r>
    </w:p>
    <w:p w:rsidR="00000000" w:rsidDel="00000000" w:rsidP="00000000" w:rsidRDefault="00000000" w:rsidRPr="00000000" w14:paraId="00000003">
      <w:pPr>
        <w:shd w:fill="ffffff" w:val="clea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ELEKTRONİK VE OTOMASYON BÖLÜMÜ</w:t>
      </w:r>
    </w:p>
    <w:p w:rsidR="00000000" w:rsidDel="00000000" w:rsidP="00000000" w:rsidRDefault="00000000" w:rsidRPr="00000000" w14:paraId="00000004">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YAPAY ZEKÂ OPERATÖRLÜĞÜ PROGRAMI</w:t>
      </w:r>
    </w:p>
    <w:p w:rsidR="00000000" w:rsidDel="00000000" w:rsidP="00000000" w:rsidRDefault="00000000" w:rsidRPr="00000000" w14:paraId="00000005">
      <w:pPr>
        <w:spacing w:line="276" w:lineRule="auto"/>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DERS İÇERİKLERİ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346"/>
        </w:tabs>
        <w:spacing w:after="0" w:before="0" w:line="276" w:lineRule="auto"/>
        <w:ind w:left="1080" w:right="0" w:hanging="72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Dönem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46"/>
        </w:tabs>
        <w:spacing w:after="0" w:before="0" w:line="240" w:lineRule="auto"/>
        <w:ind w:left="108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8">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MBLP117 Algoritma ve Programlamanın Temelleri (3 0 3 ) (ECTS 5)      </w:t>
      </w:r>
    </w:p>
    <w:p w:rsidR="00000000" w:rsidDel="00000000" w:rsidP="00000000" w:rsidRDefault="00000000" w:rsidRPr="00000000" w14:paraId="00000009">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öğrencilere agoritmik düşünce yapısını ve temel programlama yetkinliklerini kazandırmak üzere tasarlanmıştır. Ders, problem çözme süreçlerinin analizi, algoritma geliştirme mantığı ve akış şemaları ile bu mantığın görselleştirilmesi konularıyla başlar. C# programlama dili ve geliştirme ortamı kullanılarak, değişkenler, veri türleri, temel operatörler, koşul ve döngü yapıları, fonksiyonlar (alt programlar) ve tek/çok boyutlu diziler gibi programlamanın temel yapı taşları uygulamalı olarak öğretilir. Ders sonunda öğrenciler, belirli bir problemi analiz edip algoritmasını kurma ve bu algoritmayı C# dilinde kodlama becerisi edinir.</w:t>
      </w:r>
    </w:p>
    <w:p w:rsidR="00000000" w:rsidDel="00000000" w:rsidP="00000000" w:rsidRDefault="00000000" w:rsidRPr="00000000" w14:paraId="0000000A">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0B">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MBLP119 Bilgisayar Ağ Sistemleri (3 0 3 ) (ECTS 5)      </w:t>
      </w:r>
    </w:p>
    <w:p w:rsidR="00000000" w:rsidDel="00000000" w:rsidP="00000000" w:rsidRDefault="00000000" w:rsidRPr="00000000" w14:paraId="0000000C">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öğrencilere bilgisayar ağlarının temel prensiplerini, mimarilerini ve protokollerini kapsamlı bir şekilde tanıtmayı hedefler. Ders içeriğinde, ağların sınıflandırılması (LAN, WAN, MAN), OSI ve TCP/IP referans modellerinin katmanlı yapıları ve işlevleri detaylı olarak incelenecektir. Ayrıca, ağ donanım bileşenleri (yönlendirici, anahtar), kablolu ve kabluz ağ teknolojileri, IP adresleme (IPv4, IPv6), yönlendirme protokolleri ve temel ağ güvenliği mekanizmaları gibi konular ele alınacaktır. Dersin tamamlanmasıyla öğrenciler, bir bilgisayar ağının nasıl çalıştığını anlama, temel ağ yapılandırmalarını yapma ve ağ sorunlarını analiz etme konusunda temel yetkinliklere sahip olacaktır.</w:t>
      </w:r>
    </w:p>
    <w:p w:rsidR="00000000" w:rsidDel="00000000" w:rsidP="00000000" w:rsidRDefault="00000000" w:rsidRPr="00000000" w14:paraId="0000000D">
      <w:pPr>
        <w:widowControl w:val="0"/>
        <w:spacing w:line="276" w:lineRule="auto"/>
        <w:jc w:val="both"/>
        <w:rPr>
          <w:rFonts w:ascii="Google Sans" w:cs="Google Sans" w:eastAsia="Google Sans" w:hAnsi="Google Sans"/>
          <w:sz w:val="22"/>
          <w:szCs w:val="22"/>
        </w:rPr>
      </w:pPr>
      <w:r w:rsidDel="00000000" w:rsidR="00000000" w:rsidRPr="00000000">
        <w:rPr>
          <w:rtl w:val="0"/>
        </w:rPr>
      </w:r>
    </w:p>
    <w:p w:rsidR="00000000" w:rsidDel="00000000" w:rsidP="00000000" w:rsidRDefault="00000000" w:rsidRPr="00000000" w14:paraId="0000000E">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MMAT105 Genel Matematik (3 0 3) (ECTS 5)</w:t>
      </w:r>
    </w:p>
    <w:p w:rsidR="00000000" w:rsidDel="00000000" w:rsidP="00000000" w:rsidRDefault="00000000" w:rsidRPr="00000000" w14:paraId="0000000F">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Bu ders, öğrencilerin temel matematiksel kavramları gözden geçirmelerini ve problem çözme becerilerini pekiştirmelerini hedefler. Ders kapsamında; sayılar (doğal, tam, rasyonel, reel), üslü ve köklü ifadeler, kümeler ve işlemler, çarpanlara ayırma yöntemleri, birinci ve ikinci dereceden denklemlerin çözümü, denklem sistemleri, mutlak değer, basit eşitsizlikler ve oran-orantı problemleri gibi temel matematik konuları ele alınır.</w:t>
      </w:r>
    </w:p>
    <w:p w:rsidR="00000000" w:rsidDel="00000000" w:rsidP="00000000" w:rsidRDefault="00000000" w:rsidRPr="00000000" w14:paraId="00000010">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1">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MYZO101 Yapay Zekâya Giriş (3 0 3) (ECTS 5)</w:t>
      </w:r>
    </w:p>
    <w:p w:rsidR="00000000" w:rsidDel="00000000" w:rsidP="00000000" w:rsidRDefault="00000000" w:rsidRPr="00000000" w14:paraId="00000012">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Yapay Zeka Operatörlüğü programının entelektüel ve kavramsal temelini atan giriş kapısıdır. Dersin temel amacı, öğrencilere yapay zeka disiplininin tarihsel evrimini, felsefi temellerini ve teknik alt dallarını tanıtarak, "Yapay Zeka Operatörü" kimliğinin zihinsel altyapısını oluşturmaktır. Öğrencilerin, yapay zekayı popüler kültürdeki mistik bir "sihir" veya kapalı bir "kara kutu" olarak değil; matematiksel, istatistiksel ve mantıksal temellere dayanan, yönetilebilir, ölçülebilir ve denetlenebilir bir teknoloji olarak kavramaları hedeflenir.1 Ders, alanın terminolojisine hakimiyet sağlayarak, öğrencilerin ilerleyen dönemlerdeki teknik derslerde (Derin Öğrenme, NLP vb.) karşılaşacakları karmaşık yapıları zihinlerinde doğru bir şemaya oturtmalarını sağlar. Ders, yapay zekanın tanımı ve "zekanın" ne olduğu sorusuyla başlar. Alan Turing ve Turing Testi'nden başlayarak, Dartmouth Konferansı, Sembolik YZ dönemi, Uzman Sistemler, YZ Kışları (AI Winters) ve modern Derin Öğrenme devrimine kadar uzanan tarihsel süreç incelenir. Yapay Dar Zeka (ANI), Yapay Genel Zeka (AGI) ve Yapay Süper Zeka (ASI) ayrımları netleştirilir. Problem çözme teknikleri, arama algoritmaları (BFS, DFS), bilgi tabanlı sistemler ve kural tabanlı yapılar ele alınır. Makine öğrenmesinin temel paradigmaları (Denetimli, Denetimsiz, Pekiştirmeli) ve yapay sinir ağlarının biyolojik temelleri tanıtılır. Ayrıca, yapay zekanın endüstriyel kullanım alanları (Endüstri 4.0, Sağlık, Finans) ve bu teknolojinin getirdiği temel etik ikilemler (işsizlik, önyargı) tartışmaya açılır.</w:t>
      </w:r>
    </w:p>
    <w:p w:rsidR="00000000" w:rsidDel="00000000" w:rsidP="00000000" w:rsidRDefault="00000000" w:rsidRPr="00000000" w14:paraId="00000013">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4">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MYZO103</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Veri Bilimine Giriş (3 0 3) (ECTS 5)</w:t>
      </w:r>
    </w:p>
    <w:p w:rsidR="00000000" w:rsidDel="00000000" w:rsidP="00000000" w:rsidRDefault="00000000" w:rsidRPr="00000000" w14:paraId="00000015">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Veri bilimine giriş; veri türleri ve temel kavramlar; Python ile programlamaya giriş; veri okuma, yazma ve temel veri işlemleri; veri temizleme ve ön işleme teknikleri; keşifsel veri analizi ve veri görselleştirme; temel istatistik kavramları; korelasyon, regresyon ve sınıflandırma gibi temel makine öğrenmesi yöntemlerine giriş; gerçek veri setleri ile uygulamalar; veri bilimi etik ilkeleri ve veri gizliliği.</w:t>
      </w:r>
    </w:p>
    <w:p w:rsidR="00000000" w:rsidDel="00000000" w:rsidP="00000000" w:rsidRDefault="00000000" w:rsidRPr="00000000" w14:paraId="00000016">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346"/>
        </w:tabs>
        <w:spacing w:after="0" w:before="0" w:line="276" w:lineRule="auto"/>
        <w:ind w:left="1080" w:right="0" w:hanging="72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Dönem</w:t>
      </w:r>
    </w:p>
    <w:p w:rsidR="00000000" w:rsidDel="00000000" w:rsidP="00000000" w:rsidRDefault="00000000" w:rsidRPr="00000000" w14:paraId="00000018">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19">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MBLP134</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Algoritma Uygulamaları (3 0 3) (ECTS 5)</w:t>
      </w:r>
    </w:p>
    <w:p w:rsidR="00000000" w:rsidDel="00000000" w:rsidP="00000000" w:rsidRDefault="00000000" w:rsidRPr="00000000" w14:paraId="0000001A">
      <w:pPr>
        <w:tabs>
          <w:tab w:val="left" w:leader="none" w:pos="1346"/>
        </w:tabs>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İleri döngü ve dizi uygulamaları, arama ve sıralama algoritmaları (Selection Sort, Bubble Sort, Linear Search, Binary Search), özyinelemeli (recursive) fonksiyonlar, temel veri yapılarına giriş (bağlı listeler, yığınlar, kuyruklar) ve bu yapıların algoritmik uygulamaları.</w:t>
      </w:r>
    </w:p>
    <w:p w:rsidR="00000000" w:rsidDel="00000000" w:rsidP="00000000" w:rsidRDefault="00000000" w:rsidRPr="00000000" w14:paraId="0000001B">
      <w:pPr>
        <w:tabs>
          <w:tab w:val="left" w:leader="none" w:pos="1346"/>
        </w:tabs>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C">
      <w:pPr>
        <w:tabs>
          <w:tab w:val="left" w:leader="none" w:pos="1346"/>
        </w:tabs>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D">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MBLP136</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1"/>
          <w:bCs w:val="1"/>
          <w:sz w:val="23"/>
          <w:szCs w:val="23"/>
          <w:rtl w:val="0"/>
        </w:rPr>
        <w:t xml:space="preserve">Veri Tabanı (3 0 3) (ECTS 5)</w:t>
      </w:r>
    </w:p>
    <w:p w:rsidR="00000000" w:rsidDel="00000000" w:rsidP="00000000" w:rsidRDefault="00000000" w:rsidRPr="00000000" w14:paraId="0000001E">
      <w:pPr>
        <w:tabs>
          <w:tab w:val="left" w:leader="none" w:pos="1346"/>
        </w:tabs>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Veri tabanı kavramları ve mimarisi, Varlık-İlişki (ER) modeli, ilişkisel model, normalizasyon, SQL`e giriş, Veri Tanımlama Dili (DDL), Veri İşleme Dili (DML), birleştirme (join) işlemleri, alt sorgular ve temel veri tabanı yönetimi konuları.</w:t>
      </w:r>
    </w:p>
    <w:p w:rsidR="00000000" w:rsidDel="00000000" w:rsidP="00000000" w:rsidRDefault="00000000" w:rsidRPr="00000000" w14:paraId="0000001F">
      <w:pPr>
        <w:tabs>
          <w:tab w:val="left" w:leader="none" w:pos="1346"/>
        </w:tabs>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0">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MMAT106 Matematik ve Mantık (3 0 3) (ECTS 5)</w:t>
      </w:r>
    </w:p>
    <w:p w:rsidR="00000000" w:rsidDel="00000000" w:rsidP="00000000" w:rsidRDefault="00000000" w:rsidRPr="00000000" w14:paraId="00000021">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analiz ve mantıksal düşünmenin temelini oluşturan ileri matematik konularına bir giriş yapmayı amaçlar. Ders içeriği; fonksiyonlar, limit ve süreklilik kavramlarının derinlemesine incelenmesiyle başlar. Ardından, türev ve türev uygulamaları (maksimum-minimum problemleri, eğri çizimi), belirsiz ve belirli integral, integral alma teknikleri ve integralin uygulamaları (alan ve hacim hesaplamaları) konuları işlenir. Dersin son bölümünde ise matrisler ve karmaşık sayılar gibi konulara yer verilir.</w:t>
      </w:r>
    </w:p>
    <w:p w:rsidR="00000000" w:rsidDel="00000000" w:rsidP="00000000" w:rsidRDefault="00000000" w:rsidRPr="00000000" w14:paraId="00000022">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MYZO102 Yapay Zekâ Donanımları (3 0 3) (ECTS 5)</w:t>
      </w:r>
    </w:p>
    <w:p w:rsidR="00000000" w:rsidDel="00000000" w:rsidP="00000000" w:rsidRDefault="00000000" w:rsidRPr="00000000" w14:paraId="00000023">
      <w:pPr>
        <w:tabs>
          <w:tab w:val="left" w:leader="none" w:pos="1346"/>
        </w:tabs>
        <w:spacing w:line="276" w:lineRule="auto"/>
        <w:jc w:val="both"/>
        <w:rPr>
          <w:rFonts w:ascii="Arial" w:cs="Arial" w:eastAsia="Arial" w:hAnsi="Arial"/>
          <w:b w:val="1"/>
          <w:bCs w:val="1"/>
          <w:sz w:val="23"/>
          <w:szCs w:val="23"/>
        </w:rPr>
      </w:pPr>
      <w:r w:rsidDel="00000000" w:rsidR="00000000" w:rsidRPr="00000000">
        <w:rPr>
          <w:rFonts w:ascii="Arial" w:cs="Arial" w:eastAsia="Arial" w:hAnsi="Arial"/>
          <w:sz w:val="23"/>
          <w:szCs w:val="23"/>
          <w:rtl w:val="0"/>
        </w:rPr>
        <w:t xml:space="preserve">Yapay Zekâ Donanımları dersi, yapay zekâ algoritmalarının yüksek performans ve verimlilikle çalışmasını sağlayan temel mimari yapıları ve donanım bileşenlerini kapsamlı bir şekilde ele almaktadır. Ders kapsamında, geleneksel Merkezi İşlem Birimlerinin (CPU) kısıtlamalarından başlanarak, paralel hesaplama yetenekleriyle öne çıkan Grafik İşlem Birimleri (GPU), özelleştirilmiş Tensör İşlem Birimleri (TPU) ve esnek yapılarıyla dikkat çeken Sahada Programlanabilir Kapı Dizileri (FPGA) gibi donanımlar derinlemesine incelenir. Öğrenciler, derin öğrenme modellerinin donanım seviyesinde nasıl optimize edildiğini, bellek hiyerarşisinin veri işleme hızına etkisini ve enerji verimliliği ile performans arasındaki kritik dengeyi analiz ederek, geleceğin akıllı sistemlerine güç veren donanım ekosistemini teknik bir perspektifle kavrarlar.</w:t>
      </w:r>
      <w:r w:rsidDel="00000000" w:rsidR="00000000" w:rsidRPr="00000000">
        <w:rPr>
          <w:rtl w:val="0"/>
        </w:rPr>
      </w:r>
    </w:p>
    <w:p w:rsidR="00000000" w:rsidDel="00000000" w:rsidP="00000000" w:rsidRDefault="00000000" w:rsidRPr="00000000" w14:paraId="00000024">
      <w:pPr>
        <w:spacing w:line="276" w:lineRule="auto"/>
        <w:jc w:val="both"/>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346"/>
        </w:tabs>
        <w:spacing w:after="0" w:before="0" w:line="276" w:lineRule="auto"/>
        <w:ind w:left="1080" w:right="0" w:hanging="72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Dönem</w:t>
      </w:r>
    </w:p>
    <w:p w:rsidR="00000000" w:rsidDel="00000000" w:rsidP="00000000" w:rsidRDefault="00000000" w:rsidRPr="00000000" w14:paraId="00000026">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27">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ATA101 Atatürk İlkeleri ve İnkılap Tarihi I (2 0 2 ) (ECTS 2)      </w:t>
      </w:r>
    </w:p>
    <w:p w:rsidR="00000000" w:rsidDel="00000000" w:rsidP="00000000" w:rsidRDefault="00000000" w:rsidRPr="00000000" w14:paraId="00000028">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Osmanlı Devleti'nin son döneminden Türkiye Cumhuriyeti'nin kuruluşuna uzanan tarihsel süreci ele alarak öğrencilere analitik bir bakış açısı kazandırmayı amaçlamaktadır. Ders kapsamında, I. Dünya Savaşı'nın nedenleri ve sonuçları, Mondros Mütarekesi sonrası Anadolu'daki işgaller, ulusal direnişin örgütlenmesi sürecinde zararlı ve yararlı cemiyetlerin faaliyetleri, Mustafa Kemal Paşa'nın Samsun'a çıkışıyla başlayan ve kongrelerle şekillenen Milli Mücadele dönemi, Türkiye Büyük Millet Meclisi'nin açılması ve meşruiyet kazanması, Kurtuluş Savaşı'nın askeri ve diplomatik safhaları ile Lozan Barış Antlaşması ve Cumhuriyet'in ilanı gibi temel konular neden-sonuç ilişkisi içinde incelenir.</w:t>
      </w:r>
    </w:p>
    <w:p w:rsidR="00000000" w:rsidDel="00000000" w:rsidP="00000000" w:rsidRDefault="00000000" w:rsidRPr="00000000" w14:paraId="00000029">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A">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B">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MTRD101 Türk Dili I (2 0 2 ) (ECTS 2)                                                                     </w:t>
      </w:r>
    </w:p>
    <w:p w:rsidR="00000000" w:rsidDel="00000000" w:rsidP="00000000" w:rsidRDefault="00000000" w:rsidRPr="00000000" w14:paraId="0000002C">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dersin amacı, öğrencilerin anadilleri olan Türkçeyi doğru, etkili ve bilinçli bir şekilde kullanma becerilerini geliştirmektir. Ders kapsamında; dilin tanımı, sosyal bir kurum olarak önemi, Türk dilinin dünya dilleri arasındaki yeri ve tarihsel gelişimi ele alınır. Türkçenin ses yapısı (fonetik), ses bilgisi kuralları, kelime yapısı (morfoloji), yapım ve çekim ekleri incelenir. Ayrıca, yazılı anlatımın temelleri olan kompozisyon planlama, dilekçe ve özgeçmiş gibi resmi metin yazımı ile imla ve noktalama kuralları üzerinde durulur.</w:t>
      </w:r>
    </w:p>
    <w:p w:rsidR="00000000" w:rsidDel="00000000" w:rsidP="00000000" w:rsidRDefault="00000000" w:rsidRPr="00000000" w14:paraId="0000002D">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E">
      <w:pPr>
        <w:tabs>
          <w:tab w:val="left" w:leader="none" w:pos="1346"/>
        </w:tabs>
        <w:spacing w:line="276" w:lineRule="auto"/>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MING151 Temel İngilizce I (3 0 3) (ECTS 4)                                                                     </w:t>
      </w:r>
    </w:p>
    <w:p w:rsidR="00000000" w:rsidDel="00000000" w:rsidP="00000000" w:rsidRDefault="00000000" w:rsidRPr="00000000" w14:paraId="0000002F">
      <w:pPr>
        <w:widowControl w:val="0"/>
        <w:spacing w:line="276" w:lineRule="auto"/>
        <w:jc w:val="both"/>
        <w:rPr>
          <w:rFonts w:ascii="Arial" w:cs="Arial" w:eastAsia="Arial" w:hAnsi="Arial"/>
          <w:sz w:val="23"/>
          <w:szCs w:val="23"/>
        </w:rPr>
      </w:pPr>
      <w:r w:rsidDel="00000000" w:rsidR="00000000" w:rsidRPr="00000000">
        <w:rPr>
          <w:rFonts w:ascii="Google Sans" w:cs="Google Sans" w:eastAsia="Google Sans" w:hAnsi="Google Sans"/>
          <w:sz w:val="22"/>
          <w:szCs w:val="22"/>
          <w:rtl w:val="0"/>
        </w:rPr>
        <w:t xml:space="preserve">Bu ders, İngilizce dil becerilerini başlangıç seviyesinde geliştirmeyi amaçlayan ve dört temel dil becerisine (okuma, yazma, dinleme, konuşma) odaklanan bir başlangıç dersidir. Ders kapsamında öğrenciler; kendilerini ve başkalarını tanıtma, kişisel bilgiler hakkında soru sorma ve yanıtlama, günlük rutinler ve boş zaman aktiviteleri hakkında konuşma gibi temel iletişim görevlerini yerine getirmeyi öğrenirler. Temel dilbilgisi yapıları ve kelime bilgisi, iletişimsel ve etkileşimli etkinliklerle pekiştirilir. Ders sonunda öğrenciler, basit ve alışıldık konularda doğrudan bilgi alışverişi gerektiren durumlarda iletişim kurabilirler.</w:t>
      </w:r>
      <w:r w:rsidDel="00000000" w:rsidR="00000000" w:rsidRPr="00000000">
        <w:rPr>
          <w:rtl w:val="0"/>
        </w:rPr>
      </w:r>
    </w:p>
    <w:p w:rsidR="00000000" w:rsidDel="00000000" w:rsidP="00000000" w:rsidRDefault="00000000" w:rsidRPr="00000000" w14:paraId="00000030">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1">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MBLP247 Bilişimde İş Güvenliği (0 2 1) (ECTS 1)</w:t>
      </w:r>
    </w:p>
    <w:p w:rsidR="00000000" w:rsidDel="00000000" w:rsidP="00000000" w:rsidRDefault="00000000" w:rsidRPr="00000000" w14:paraId="00000032">
      <w:pPr>
        <w:spacing w:line="276" w:lineRule="auto"/>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İSG temel prensipleri, ilgili kanun ve yönetmelikler, bilişim sektörüne özgü riskler (ergonomik, elektriksel, psikososyal), risk değerlendirmesi, acil durum planları, kişisel koruyucu donanımlar ve güvenli çalışma kültürü.</w:t>
      </w:r>
    </w:p>
    <w:p w:rsidR="00000000" w:rsidDel="00000000" w:rsidP="00000000" w:rsidRDefault="00000000" w:rsidRPr="00000000" w14:paraId="00000033">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KYP001.09 İş Yaşamına Hazırlık (</w:t>
      </w:r>
      <w:r w:rsidDel="00000000" w:rsidR="00000000" w:rsidRPr="00000000">
        <w:rPr>
          <w:rFonts w:ascii="Arial" w:cs="Arial" w:eastAsia="Arial" w:hAnsi="Arial"/>
          <w:b w:val="1"/>
          <w:bCs w:val="1"/>
          <w:sz w:val="23"/>
          <w:szCs w:val="23"/>
          <w:rtl w:val="0"/>
        </w:rPr>
        <w:t xml:space="preserve">0</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 </w:t>
      </w:r>
      <w:r w:rsidDel="00000000" w:rsidR="00000000" w:rsidRPr="00000000">
        <w:rPr>
          <w:rFonts w:ascii="Arial" w:cs="Arial" w:eastAsia="Arial" w:hAnsi="Arial"/>
          <w:b w:val="1"/>
          <w:bCs w:val="1"/>
          <w:sz w:val="23"/>
          <w:szCs w:val="23"/>
          <w:rtl w:val="0"/>
        </w:rPr>
        <w:t xml:space="preserve">2</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 1) </w:t>
      </w:r>
      <w:r w:rsidDel="00000000" w:rsidR="00000000" w:rsidRPr="00000000">
        <w:rPr>
          <w:rFonts w:ascii="Arial" w:cs="Arial" w:eastAsia="Arial" w:hAnsi="Arial"/>
          <w:b w:val="1"/>
          <w:bCs w:val="1"/>
          <w:sz w:val="23"/>
          <w:szCs w:val="23"/>
          <w:rtl w:val="0"/>
        </w:rPr>
        <w:t xml:space="preserve">(ECTS 1)</w:t>
      </w: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5">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öğrencilerin akademik hayatlarından profesyonel kariyerlerine başarılı bir geçiş yapmalarını sağlamak amacıyla gerekli olan bilgi, beceri ve farkındalığı artırmayı hedefler. Ders kapsamında; kariyer planlama stratejileri, etkili özgeçmiş (CV) ve ön yazı hazırlama teknikleri, mülakat simülasyonları ve iş görüşmesi becerileri, kurumsal iletişim ve iş yeri kültürü, kişisel marka yönetimi ve profesyonel ağ (networking) oluşturma gibi konular uygulamalı olarak işlenir. Dersin amacı, öğrencilerin mezuniyet sonrası iş arama süreçlerini etkin bir şekilde yönetmelerini ve kariyerlerine sürdürülebilir bir başlangıç yapmalarını sağlamaktır.</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346"/>
        </w:tabs>
        <w:spacing w:after="0" w:before="0" w:line="276" w:lineRule="auto"/>
        <w:ind w:left="1080" w:right="0" w:hanging="72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Dönem</w:t>
      </w:r>
    </w:p>
    <w:p w:rsidR="00000000" w:rsidDel="00000000" w:rsidP="00000000" w:rsidRDefault="00000000" w:rsidRPr="00000000" w14:paraId="00000038">
      <w:pPr>
        <w:tabs>
          <w:tab w:val="left" w:leader="none" w:pos="1346"/>
        </w:tabs>
        <w:spacing w:line="276" w:lineRule="auto"/>
        <w:rPr>
          <w:rFonts w:ascii="Arial" w:cs="Arial" w:eastAsia="Arial" w:hAnsi="Arial"/>
          <w:b w:val="1"/>
          <w:bCs w:val="1"/>
          <w:sz w:val="23"/>
          <w:szCs w:val="23"/>
        </w:rPr>
      </w:pPr>
      <w:r w:rsidDel="00000000" w:rsidR="00000000" w:rsidRPr="00000000">
        <w:rPr>
          <w:rtl w:val="0"/>
        </w:rPr>
      </w:r>
    </w:p>
    <w:p w:rsidR="00000000" w:rsidDel="00000000" w:rsidP="00000000" w:rsidRDefault="00000000" w:rsidRPr="00000000" w14:paraId="00000039">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ATA102 Atatürk İlkeleri ve İnkılap Tarihi II (2 0 2) (ECTS 2)                </w:t>
      </w:r>
    </w:p>
    <w:p w:rsidR="00000000" w:rsidDel="00000000" w:rsidP="00000000" w:rsidRDefault="00000000" w:rsidRPr="00000000" w14:paraId="0000003A">
      <w:pPr>
        <w:widowControl w:val="0"/>
        <w:spacing w:line="276" w:lineRule="auto"/>
        <w:jc w:val="both"/>
        <w:rPr>
          <w:rFonts w:ascii="Google Sans" w:cs="Google Sans" w:eastAsia="Google Sans" w:hAnsi="Google Sans"/>
          <w:sz w:val="22"/>
          <w:szCs w:val="22"/>
        </w:rPr>
      </w:pPr>
      <w:r w:rsidDel="00000000" w:rsidR="00000000" w:rsidRPr="00000000">
        <w:rPr>
          <w:rFonts w:ascii="Google Sans" w:cs="Google Sans" w:eastAsia="Google Sans" w:hAnsi="Google Sans"/>
          <w:sz w:val="22"/>
          <w:szCs w:val="22"/>
          <w:rtl w:val="0"/>
        </w:rPr>
        <w:t xml:space="preserve">Bu ders, Türkiye Cumhuriyeti'nin kuruluşundan günümüze kadar olan süreçteki siyasi, sosyal, ekonomik ve kültürel dönüşümleri incelemeyi hedefler. Ders içeriğinde, Cumhuriyet'in ilanı sonrası gerçekleştirilen inkılaplar, bu inkılapların temelini oluşturan Atatürk ilkeleri, Türkiye Cumhuriyeti'nin kuruluş yıllarındaki dış politika esasları ve uygulamaları, Atatürk'ün vefatı sonrası dönemdeki önemli gelişmeler ve Türkiye'nin modernleşme süreci çok yönlü olarak ele alınır. Ders sonunda öğrenciler, çağdaş Türkiye'nin oluşum dinamiklerini anlama ve günümüzdeki gelişmelerini tarihsel bir perspektifle yorumlama yeteneği kazanır.</w:t>
      </w:r>
    </w:p>
    <w:p w:rsidR="00000000" w:rsidDel="00000000" w:rsidP="00000000" w:rsidRDefault="00000000" w:rsidRPr="00000000" w14:paraId="0000003B">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C">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MTRD102 Türk Dili II (2 0 2) (ECTS 2)                                                                     </w:t>
      </w:r>
    </w:p>
    <w:p w:rsidR="00000000" w:rsidDel="00000000" w:rsidP="00000000" w:rsidRDefault="00000000" w:rsidRPr="00000000" w14:paraId="0000003D">
      <w:pPr>
        <w:widowControl w:val="0"/>
        <w:spacing w:line="276" w:lineRule="auto"/>
        <w:jc w:val="both"/>
        <w:rPr>
          <w:rFonts w:ascii="Arial" w:cs="Arial" w:eastAsia="Arial" w:hAnsi="Arial"/>
          <w:sz w:val="23"/>
          <w:szCs w:val="23"/>
        </w:rPr>
      </w:pPr>
      <w:r w:rsidDel="00000000" w:rsidR="00000000" w:rsidRPr="00000000">
        <w:rPr>
          <w:rFonts w:ascii="Google Sans" w:cs="Google Sans" w:eastAsia="Google Sans" w:hAnsi="Google Sans"/>
          <w:sz w:val="22"/>
          <w:szCs w:val="22"/>
          <w:rtl w:val="0"/>
        </w:rPr>
        <w:t xml:space="preserve">MTRD101 dersinin devamı niteliğinde olan bu ders, öğrencilerin dil ve anlatım becerilerini daha ileri bir seviyeye taşımayı hedefler. Ders kapsamında, kelime grupları, cümle bilgisi (sentaks), cümlenin öğeleri, cümle türleri ve anlatım bozuklukları gibi konular detaylı bir şekilde incelenir. Bilimsel metin, makale, rapor gibi akademik yazı türlerinin özellikleri ve yazım teknikleri üzerinde durulur. Öğrencilerin hem yazılı hem de sözlü anlatımda düşüncelerini açık, tutarlı ve dil kurallarına uygun bir şekilde ifade etme yetkinliklerini artırmak dersin ana amacıdır.</w:t>
      </w:r>
      <w:r w:rsidDel="00000000" w:rsidR="00000000" w:rsidRPr="00000000">
        <w:rPr>
          <w:rtl w:val="0"/>
        </w:rPr>
      </w:r>
    </w:p>
    <w:p w:rsidR="00000000" w:rsidDel="00000000" w:rsidP="00000000" w:rsidRDefault="00000000" w:rsidRPr="00000000" w14:paraId="0000003E">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F">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MING152 Temel İngilizce II  (3 0 3) (ECTS 4)</w:t>
      </w:r>
    </w:p>
    <w:p w:rsidR="00000000" w:rsidDel="00000000" w:rsidP="00000000" w:rsidRDefault="00000000" w:rsidRPr="00000000" w14:paraId="00000040">
      <w:pPr>
        <w:widowControl w:val="0"/>
        <w:spacing w:line="276" w:lineRule="auto"/>
        <w:jc w:val="both"/>
        <w:rPr>
          <w:rFonts w:ascii="Arial" w:cs="Arial" w:eastAsia="Arial" w:hAnsi="Arial"/>
          <w:sz w:val="23"/>
          <w:szCs w:val="23"/>
        </w:rPr>
      </w:pPr>
      <w:r w:rsidDel="00000000" w:rsidR="00000000" w:rsidRPr="00000000">
        <w:rPr>
          <w:rFonts w:ascii="Google Sans" w:cs="Google Sans" w:eastAsia="Google Sans" w:hAnsi="Google Sans"/>
          <w:sz w:val="22"/>
          <w:szCs w:val="22"/>
          <w:rtl w:val="0"/>
        </w:rPr>
        <w:t xml:space="preserve">MING151 dersinin devamı niteliğindeki bu ders, öğrencilerin temel İngilizce becerilerini başlangıç üstü seviyesine taşımayı hedefler. Ders, dört temel dil becerisini (okuma, yazma, dinleme, konuşma) geliştirmeye devam eder. Öğrenciler; geçmişte yaşanmış olayları anlatma, kişileri ve yerleri betimleme, basit karşılaştırmalar yapma, yakın gelecek planları hakkında konuşma ve basit yön tarifleri verme gibi konularda yetkinlik kazanırlar. Yeni dilbilgisi yapıları ve kelime dağarcığı, öğrencilerin daha karmaşık İletişimsel görevleri yerine getirmelerini sağlamak amacıyla sunulur.</w:t>
      </w:r>
      <w:r w:rsidDel="00000000" w:rsidR="00000000" w:rsidRPr="00000000">
        <w:rPr>
          <w:rtl w:val="0"/>
        </w:rPr>
      </w:r>
    </w:p>
    <w:p w:rsidR="00000000" w:rsidDel="00000000" w:rsidP="00000000" w:rsidRDefault="00000000" w:rsidRPr="00000000" w14:paraId="00000041">
      <w:pPr>
        <w:spacing w:line="276"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42">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MYZO216 Meslek Projesi (3 0 3) (ECTS 7)</w:t>
      </w:r>
    </w:p>
    <w:p w:rsidR="00000000" w:rsidDel="00000000" w:rsidP="00000000" w:rsidRDefault="00000000" w:rsidRPr="00000000" w14:paraId="00000043">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sz w:val="23"/>
          <w:szCs w:val="23"/>
          <w:rtl w:val="0"/>
        </w:rPr>
        <w:t xml:space="preserve">Me</w:t>
      </w:r>
      <w:r w:rsidDel="00000000" w:rsidR="00000000" w:rsidRPr="00000000">
        <w:rPr>
          <w:rtl w:val="0"/>
        </w:rPr>
      </w:r>
    </w:p>
    <w:p w:rsidR="00000000" w:rsidDel="00000000" w:rsidP="00000000" w:rsidRDefault="00000000" w:rsidRPr="00000000" w14:paraId="00000044">
      <w:pPr>
        <w:spacing w:line="276" w:lineRule="auto"/>
        <w:jc w:val="both"/>
        <w:rPr>
          <w:rFonts w:ascii="Arial" w:cs="Arial" w:eastAsia="Arial" w:hAnsi="Arial"/>
          <w:b w:val="1"/>
          <w:bCs w:val="1"/>
          <w:sz w:val="23"/>
          <w:szCs w:val="23"/>
        </w:rPr>
      </w:pPr>
      <w:r w:rsidDel="00000000" w:rsidR="00000000" w:rsidRPr="00000000">
        <w:rPr>
          <w:rFonts w:ascii="Arial" w:cs="Arial" w:eastAsia="Arial" w:hAnsi="Arial"/>
          <w:sz w:val="23"/>
          <w:szCs w:val="23"/>
          <w:rtl w:val="0"/>
        </w:rPr>
        <w:t xml:space="preserve">slek Projesi dersi kapsamında hazırlanan bu içerik, öğrencilerin eğitim süresince edindikleri teorik yapay zekâ bilgilerini somut, sektörel bir çözüm modeline dönüştürmelerini sağlayan uygulama odaklı bir süreci kapsamaktadır. Ders süresince öğrenciler, gerçek dünya problemlerini analiz ederek uygun yapay zekâ araçlarını seçmeyi, bu araçları iş akışlarına entegre edecek operasyonel stratejiler geliştirmeyi ve projenin teknik fizibilitesini raporlamayı öğrenirler. İçerik; proje fikrinin tasarımı, istem (prompt) kütüphanelerinin oluşturulması, çıktıların kalite kontrol testlerinden geçirilmesi ve nihai çözümün bir portfolyo disipliniyle sunulması aşamalarından oluşur. Bu süreç sonunda öğrenciler, yapay zekâ operatörlüğünü sadece bir araç kullanımı olarak değil, bir iş modelini uçtan uca yönetebilecekleri profesyonel bir proje yönetimi yetkinliği olarak kavrarlar.</w:t>
      </w:r>
      <w:r w:rsidDel="00000000" w:rsidR="00000000" w:rsidRPr="00000000">
        <w:rPr>
          <w:rtl w:val="0"/>
        </w:rPr>
      </w:r>
    </w:p>
    <w:sectPr>
      <w:headerReference r:id="rId7" w:type="default"/>
      <w:footerReference r:id="rId8" w:type="default"/>
      <w:footerReference r:id="rId9" w:type="firs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Öğr. Gör. Didem İÇEN</w:t>
    </w: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8">
    <w:pP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Program Başkanı</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color="000000" w:space="1" w:sz="4" w:val="single"/>
      </w:pBd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Dr. Öğr. Üyesi Hasan Oğuz</w:t>
    </w:r>
    <w:r w:rsidDel="00000000" w:rsidR="00000000" w:rsidRPr="00000000">
      <w:rPr>
        <w:rFonts w:ascii="Calibri" w:cs="Calibri" w:eastAsia="Calibri" w:hAnsi="Calibri"/>
        <w:sz w:val="20"/>
        <w:szCs w:val="20"/>
        <w:rtl w:val="0"/>
      </w:rPr>
      <w:tab/>
      <w:tab/>
      <w:t xml:space="preserve">Sayfa </w:t>
    </w:r>
    <w:r w:rsidDel="00000000" w:rsidR="00000000" w:rsidRPr="00000000">
      <w:rPr>
        <w:rFonts w:ascii="Calibri" w:cs="Calibri" w:eastAsia="Calibri" w:hAnsi="Calibri"/>
        <w:b w:val="1"/>
        <w:bCs w:val="1"/>
      </w:rPr>
      <w:fldChar w:fldCharType="begin"/>
      <w:instrText xml:space="preserve">PAGE</w:instrText>
      <w:fldChar w:fldCharType="separate"/>
      <w:fldChar w:fldCharType="end"/>
    </w:r>
    <w:r w:rsidDel="00000000" w:rsidR="00000000" w:rsidRPr="00000000">
      <w:rPr>
        <w:rFonts w:ascii="Calibri" w:cs="Calibri" w:eastAsia="Calibri" w:hAnsi="Calibri"/>
        <w:sz w:val="20"/>
        <w:szCs w:val="20"/>
        <w:rtl w:val="0"/>
      </w:rPr>
      <w:t xml:space="preserve"> / </w:t>
    </w:r>
    <w:r w:rsidDel="00000000" w:rsidR="00000000" w:rsidRPr="00000000">
      <w:rPr>
        <w:rFonts w:ascii="Calibri" w:cs="Calibri" w:eastAsia="Calibri" w:hAnsi="Calibri"/>
        <w:b w:val="1"/>
        <w:bCs w:val="1"/>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A">
    <w:pPr>
      <w:tabs>
        <w:tab w:val="center" w:leader="none" w:pos="4536"/>
        <w:tab w:val="right" w:leader="none" w:pos="9072"/>
      </w:tabs>
      <w:jc w:val="both"/>
      <w:rPr>
        <w:rFonts w:ascii="Calibri" w:cs="Calibri" w:eastAsia="Calibri" w:hAnsi="Calibri"/>
      </w:rPr>
    </w:pPr>
    <w:r w:rsidDel="00000000" w:rsidR="00000000" w:rsidRPr="00000000">
      <w:rPr>
        <w:rFonts w:ascii="Calibri" w:cs="Calibri" w:eastAsia="Calibri" w:hAnsi="Calibri"/>
        <w:rtl w:val="0"/>
      </w:rPr>
      <w:t xml:space="preserve">Program Başkanı</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spacing w:line="276" w:lineRule="auto"/>
      <w:jc w:val="center"/>
      <w:rPr>
        <w:b w:val="1"/>
        <w:bCs w:val="1"/>
        <w:sz w:val="22"/>
        <w:szCs w:val="22"/>
      </w:rPr>
    </w:pPr>
    <w:r w:rsidDel="00000000" w:rsidR="00000000" w:rsidRPr="00000000">
      <w:rPr>
        <w:b w:val="1"/>
        <w:bCs w:val="1"/>
        <w:sz w:val="22"/>
        <w:szCs w:val="22"/>
        <w:rtl w:val="0"/>
      </w:rPr>
      <w:t xml:space="preserve">YAPAY ZEKÂ OPERATÖRLÜĞÜ PROGRAMI</w:t>
    </w:r>
  </w:p>
  <w:p w:rsidR="00000000" w:rsidDel="00000000" w:rsidP="00000000" w:rsidRDefault="00000000" w:rsidRPr="00000000" w14:paraId="00000046">
    <w:pPr>
      <w:spacing w:line="276" w:lineRule="auto"/>
      <w:jc w:val="center"/>
      <w:rPr>
        <w:b w:val="1"/>
        <w:bCs w:val="1"/>
        <w:sz w:val="22"/>
        <w:szCs w:val="22"/>
      </w:rPr>
    </w:pPr>
    <w:r w:rsidDel="00000000" w:rsidR="00000000" w:rsidRPr="00000000">
      <w:rPr>
        <w:b w:val="1"/>
        <w:bCs w:val="1"/>
        <w:sz w:val="22"/>
        <w:szCs w:val="22"/>
        <w:rtl w:val="0"/>
      </w:rPr>
      <w:t xml:space="preserve">DERS İÇERİKLERİ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A5Q01O02aT0BlWdlFWIqHwzCPw==">CgMxLjA4AHIhMVFiYWxseDg4bUJYcUVDWjZlbXhwMVR3Ym5yZVpHTTNC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