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20" w:before="0" w:line="275" w:lineRule="auto"/>
        <w:jc w:val="center"/>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T.C. ISTANBUL OKAN UNIVERSITY</w:t>
      </w:r>
    </w:p>
    <w:p w:rsidR="00000000" w:rsidDel="00000000" w:rsidP="00000000" w:rsidRDefault="00000000" w:rsidRPr="00000000" w14:paraId="00000002">
      <w:pPr>
        <w:pStyle w:val="Heading3"/>
        <w:spacing w:after="120" w:before="0" w:line="275" w:lineRule="auto"/>
        <w:jc w:val="center"/>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VOCATIONAL SCHOOL</w:t>
      </w:r>
    </w:p>
    <w:p w:rsidR="00000000" w:rsidDel="00000000" w:rsidP="00000000" w:rsidRDefault="00000000" w:rsidRPr="00000000" w14:paraId="00000003">
      <w:pPr>
        <w:pStyle w:val="Heading3"/>
        <w:spacing w:after="120" w:before="0" w:line="275" w:lineRule="auto"/>
        <w:jc w:val="center"/>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DEPARTMENT OF ELECTRONIC AND AUTOMATION</w:t>
      </w:r>
    </w:p>
    <w:p w:rsidR="00000000" w:rsidDel="00000000" w:rsidP="00000000" w:rsidRDefault="00000000" w:rsidRPr="00000000" w14:paraId="00000004">
      <w:pPr>
        <w:pStyle w:val="Heading3"/>
        <w:spacing w:after="120" w:before="0" w:line="275" w:lineRule="auto"/>
        <w:jc w:val="center"/>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PROGRAM OF DIGITAL TRANSFORMATION ELECTRONICS</w:t>
      </w:r>
    </w:p>
    <w:p w:rsidR="00000000" w:rsidDel="00000000" w:rsidP="00000000" w:rsidRDefault="00000000" w:rsidRPr="00000000" w14:paraId="00000005">
      <w:pPr>
        <w:pStyle w:val="Heading3"/>
        <w:spacing w:after="120" w:before="0" w:line="275" w:lineRule="auto"/>
        <w:jc w:val="center"/>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COURSE CONTENTS</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MMAT105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General Mathematics (3 0 3 ) (ECTS 5)</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aims to enable students to review fundamental mathematical concepts and reinforce their problem-solving skills. Within the scope of the course; core mathematical topics such as numbers (natural, integers, rational, real), exponents and radicals, sets and operations, factorization methods, solutions of first and second-degree equations, systems of equations, absolute value, linear inequalities and ratio-proportion problems are addressed.</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MBLP117</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Fundamentals of Algorithm and Programming (3 0 3 ) (ECTS 5)</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is designed to provide students with algorithmic thinking skills and fundamental programming competencies. The curriculum begins with the analysis of problem-solving processes, the logic of algorithm development, and the visualization of this logic through flowcharts. Using the C# programming language and its development environment, core building blocks of programming—including variables, data types, basic operators, conditional statements, loops, functions (subprograms), and single/multi-dimensional arrays—are taught through hands-on applications. By the end of the course, students will have acquired the ability to analyze a specific problem, construct its algorithm, and implement that algorithm using C# code.</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MBLP119</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Computer Network Systems (3 0 3 ) (ECTS 5)</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aims to introduce students to the fundamental principles, architectures, and protocols of computer networks in a comprehensive manner. Within the course content, the classification of networks (LAN, WAN, MAN), the layered structures and functions of the OSI and TCP/IP reference models will be examined in detail. Additionally, topics such as network hardware components (routers, switches), wired and wireless network technologies, IP addressing (IPv4, IPv6), routing protocols, and basic network security mechanisms will be covered. Upon completion of the course, students will possess fundamental competencies in understanding how a computer network operates, performing basic network configurations, and analyzing network problems.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20" w:line="275"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MDDE101</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Digital Transformation (3 0 3 ) (ECTS 5)</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aims to enable students to grasp digital transformation concepts, their components, and their impacts on industrial processes; and to provide the knowledge and awareness to analyze digital transformation processes by introducing technologies such as data management, IoT, artificial intelligence, automation, and cyber-physical systems. Fundamental concepts of digital transformation; digitalization, data-driven decision making, cloud computing, big data analytics, and Internet of Things (IoT) technologies; the role of cyber-physical systems, artificial intelligence, and machine learning in digital transformation; Industry 4.0 components, smart manufacturing systems, automation technologies, and digital business models; corporate digital transformation strategies, digital maturity levels, and sectoral application examples; introduction to the planning and implementation of digital transformation projects, data security, and ethical issues are addressed.</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MMEK123</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Fundamentals of Electrical Circuits (2 2 3 ) (ECTS 4)</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ensure that students learn the fundamental laws of electrical circuits and are able to analyze both direct current (DC) and alternating current (AC) circuits. Students will learn concepts such as current, voltage, resistance, frequency, period, and effective value; apply series-parallel circuits and Kirchhoff's laws; and work with basic circuit elements (resistors, lamps, batteries, capacitors, inductors). Furthermore, they will examine the behavior of resistors, inductors, and capacitors in AC circuits and grasp power and phase relationships.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MMEK220</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Digital Circuit Design (3 0 3 ) (ECTS 5)</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teach the concepts necessary for the hardware of various systems, from simple digital circuits to computer systems, and to provide the skills required for the analysis and design of digital circuits. In this course; number systems, codes, Boolean algebra, digital logic gates, logic diagram designs, simplification of logic expressions, combinational circuits, flip-flops, counters and counter designs, and shift registers are covered.</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20" w:line="275"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MDDE102</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Signal Processing (3 0 3 ) (ECTS 5)</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enable students to interpret the physical world around them (audio, visual, data) from a signals and systems perspective. Instead of abstract mathematical formulas, the course focuses on making sense of fundamental concepts such as analog-to-digital conversion processes, frequency analysis, and filtering through real-life examples and visual simulations, aiming to train technical personnel who grasp the operating logic of modern communication and control systems. Within the scope of the course; different forms of signals (audio, medical data, digital codes), linear responses of systems, practical reflections of sampling theory (Nyquist), the relationship between time and frequency domains (intuitive Fourier), noise cancellation techniques (filtering), the echo and delay logic of convolution, fundamental digital signal processing methods such as moving average, and Proteus-based hardware applications are included.</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MDDE104</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Robotics and Automation (3 0 3 ) (ECTS 5)</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introduce students to the fundamental components of industrial automation systems, teach the operating principles of robotic systems, and provide basic skills in the design and programming of robotic solutions used in the digital transformation process. Furthermore, it aims to produce automation solutions for real-world problems by ensuring integration between sensors, actuators, and control units. Introduction to robotics and automation: Basic concepts and history; classification and mechanical structures of industrial robots; sensor technologies and data acquisition (Digital and Analog); actuators and drive systems; microcontroller and PLC-based control systems; basics of robot kinematics and trajectory planning; Industry 4.0 and communication protocols; robot programming languages and simulation tools; introduction to mobile robots and autonomous systems; and safety and ethical standards in industrial automation are addressed.</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MMAT106</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Math and Logic (3 0 3 ) (ECTS 5)</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provide an introduction to advanced mathematical topics that form the basis of analysis and logical thinking. The course content begins with an in-depth examination of the concepts of functions, limits, and continuity. Subsequently, topics including derivatives and derivative applications (maximum-minimum problems, curve sketching), indefinite and definite integrals, integration techniques, and applications of the integral (area and volume calculations) are covered. In the final part of the course, topics such as matrices and complex numbers are included.</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MDDE106</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Industrial Systems (3 0 3 ) (ECTS 5)</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teach students the fundamental operating principles of traditional industrial control systems and to ensure they grasp the digital transformation processes of these systems (IIoT, cloud-based monitoring, and smart manufacturing) within the framework of Industry 4.0. It is intended for students to recognize industrial hardware, understand the automation hierarchy, and master data flow processes in modern digital factories. Introduction to Industrial Systems and Their Evolution; Cornerstones of Automation: Field Elements; Industrial Controllers and PLC Systems; Human-Machine Interface (HMI) and SCADA; Industrial Communication and Protocols; IT and OT Integration (Convergence); IIoT and Edge Computing; Data and Cloud in Industrial Systems; Industrial Robots and Cobots; Cyber-Physical Systems and Predictive Maintenance; Industrial Cybersecurity; Case Studies and Transformation Roadmap are addressed.</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MMEK130</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Analog Electronics (2 2 3 ) (ECTS 4)</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teach students the fundamental characteristics of semiconductor elements (diodes, transistors, op-amps, etc.), to provide analysis and design methods for analog circuits constructed with these elements, and to reinforce theoretical knowledge through laboratory applications. Fundamental properties of semiconductors, operating principles and applications of diodes, special type diodes and their structures, the structure and use of transistors (BJT, FET) in circuits, amplifier circuits and their characteristics, feedback and oscillator circuits, and basic applications are addressed, while theoretical knowledge is concurrently supported by laboratory applications.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MMEK219</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Sensors and Transducers (2 2 3 ) (ECTS 3)</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aims to ensure the comprehension of the structures and classification of sensors and transducers, and to provide the knowledge and skills necessary to utilize sensors and transducers effectively in relevant circuits. The course is intended to teach the operating principles, types, and various applications of sensors and transducers. Within this scope, the course includes comprehensive information regarding electrical, optical, magnetic, hall effect, temperature, force and pressure, motion and acceleration, acoustic, chemical, imaging and camera, and wireless sensor types.</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MYZO101</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Introduction to Artificial Intelligence (3 0 3 ) (ECTS 5)</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is the gateway that lays the intellectual and conceptual foundation of the Artificial Intelligence Operator program. The primary aim of the course is to establish the mental infrastructure of the "Artificial Intelligence Operator" identity by introducing students to the historical evolution, philosophical foundations, and technical sub-disciplines of the AI field. It is intended for students to perceive artificial intelligence not as a mystical "magic" or a closed "black box" as seen in popular culture, but as a manageable, measurable, and auditable technology based on mathematical, statistical, and logical foundations. By providing mastery over the field's terminology, the course ensures that students place the complex structures they will encounter in future technical courses (Deep Learning, NLP, etc.) into a correct mental schema. The course begins with the definition of artificial intelligence and the question of what "intelligence" is. The historical process is examined, starting from Alan Turing and the Turing Test, moving through the Dartmouth Conference, the era of Symbolic AI, Expert Systems, AI Winters, and extending to the modern Deep Learning revolution. Distinctions between Artificial Narrow Intelligence (ANI), Artificial General Intelligence (AGI), and Artificial Super Intelligence (ASI) are clarified. Problem-solving techniques, search algorithms (BFS, DFS), knowledge-based systems, and rule-based structures are addressed. The fundamental paradigms of machine learning (Supervised, Unsupervised, Reinforcement) and the biological foundations of artificial neural networks are introduced. Furthermore, the industrial application areas of artificial intelligence (Industry 4.0, Healthcare, Finance) and the fundamental ethical dilemmas (unemployment, bias) brought about by this technology are opened for discussion.</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ATA101</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History of Turkish Republic I (2 0 2) (ECTS 2)</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aims to provide students with an analytical perspective by examining the historical process extending from the final period of the Ottoman Empire to the founding of the Republic of Turkey. Within the scope of the course, fundamental topics such as the causes and consequences of World War I, the occupations in Anatolia following the Armistice of Mudros, the activities of harmful and beneficial societies during the organization of the national resistance, the National Struggle period which began with Mustafa Kemal Pasha’s arrival in Samsun and was shaped by congresses, the opening and legitimation of the Grand National Assembly of Turkey, the military and diplomatic phases of the War of Independence, the Treaty of Lausanne, and the proclamation of the Republic are examined within the framework of cause-and-effect relationships.</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MING151</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Basic English I (3 0 3) (ECTS 4)</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This course is an introductory course focusing on the four basic language skills (reading, writing, listening, speaking), aiming to develop English language proficiency at a beginner level. Within the scope of the course, students learn to perform basic communicative tasks such as introducing themselves and others, asking and answering questions about personal information, and speaking about daily routines and leisure activities. Essential grammatical structures and vocabulary are reinforced through communicative and interactive activities. By the end of the course, students will be able to communicate in situations requiring a simple and direct exchange of information on familiar and routine matters.</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MTRD101</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Turkish Language I (2 0 2) (ECTS 2)</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develop students' skills in using their mother tongue, Turkish, correctly, effectively, and consciously. Within the scope of the course; the definition of language, its importance as a social institution, the position of the Turkish language among world languages, and its historical development are addressed. The sound structure of Turkish (phonetics), phonological rules, word structure (morphology), and derivational and inflectional suffixes are examined. Furthermore, the fundamentals of written expression such as composition planning, writing formal texts like petitions and resumes, as well as spelling and punctuation rules are emphasized.</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MDDE201</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Data Acquisition and IoT (3 0 3) (ECTS 5)</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teach students the fundamentals of data acquisition processes from the physical world, to introduce the layers comprising the Internet of Things (IoT) ecosystem, and to ensure comprehension of the architecture of smart systems at the center of digital transformation. Furthermore, it aims to provide practical skills in the processes of data transmission from edge devices to cloud platforms, the selection of communication protocols, and the transformation of collected data into meaningful information. Introduction to data acquisition systems: Sensors and transducers; Analog-to-digital converters (ADC) and signal processing; IoT architecture: Devices, networks, and application layers; IoT communication protocols; Wireless connectivity technologies; Edge computing and cloud integration; Data security and privacy standards in IoT; IoT platforms and dashboard design; Industrial IoT (IIoT) applications and case studies are addressed.</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MDDE203</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Project Management Methodology (3 0 3) (ECTS 2)</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provide students with the skills to manage the processes of technical projects from initiation to termination by introducing modern project management concepts, methodologies, and tools. It aims to integrate agile and traditional approaches to manage the complexities encountered in digital transformation projects. Furthermore, with a focus on practical application, topics such as project management definitions (successful and unsuccessful projects); understanding fundamental principles of project management; project management methods (waterfall, agile, etc.); managing project initiation, planning, implementation, control, and closing processes; developing practical project management skills necessary for success in project-oriented roles; preparing for professionalism, ethical behavior, and effective teamwork; business feasibility and implementation (teamwork); organization, quality management, and implementation (teamwork); process improvement projects and business projects; and change management, leadership, communication, and persuasion in project management are addressed.</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ATA102</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History of Turkish Republic II (2 0 2) (ECTS 2)</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examine the political, social, economic, and cultural transformations during the period from the foundation of the Republic of Turkey to the present day. Within the course content, the revolutions implemented following the proclamation of the Republic, the Atatürk principles that form the basis of these revolutions, the principles and practices of foreign policy during the founding years of the Republic of Turkey, the significant developments in the period following Atatürk's passing, and Turkey's modernization process are addressed through a multi-faceted approach. By the end of the course, students will gain the ability to understand the formation dynamics of contemporary Turkey and to interpret current developments from a historical perspective.</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MING152</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Basic English II (3 0 3) (ECTS 4)</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As a continuation of the MING151 course, this course aims to elevate students' fundamental English language skills to an elementary (high-beginner) level. The course continues to develop the four basic language skills (reading, writing, listening, speaking). Students gain competence in topics such as narrating past events, describing people and places, making simple comparisons, speaking about near-future plans, and providing simple directions. New grammatical structures and vocabulary are presented to enable students to perform more complex communicative tasks.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before="120" w:line="275"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MTRD102</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Turkish Language II (2 0 2) (ECTS 2)</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As a continuation of the MTRD101 course, this course aims to elevate students' language and expression skills to a more advanced level. Within the scope of the course, topics such as phrase structures, sentence knowledge (syntax), sentence elements, sentence types, and expression errors are examined in detail. The characteristics and writing techniques of academic genres such as scientific texts, articles, and reports are emphasized. The primary objective of the course is to increase students' competencies in expressing their thoughts clearly, consistently, and in accordance with linguistic rules in both written and oral expression.</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MDDE202</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Vocational Project (2 2 3) (ECTS 7)</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enable students to develop an industry-oriented project by integrating the professional competencies acquired throughout the program. The primary objective is to teach the principles of design, integration, and implementation of electronic systems utilized in industrial digital transformation (Industry 4.0/5.0) processes. Within the scope of the course, it is intended to provide proficiency in smart sensors, Internet of Things (IoT) based data acquisition systems, the role of embedded systems in digital transformation, and the processes of converting analog data into digital environments. Furthermore, the course aims to enhance students' skills in generating digital electronic solutions for real-world problems. Students conduct a process of research, planning, and implementation by addressing a current technological problem or requirement. The project is built upon a theoretical foundation and culminates in a practical solution or prototype. Students present their project work and technical report, prepared within the framework of ethical guidelines, before a jury at the end of the semester. This course allows students to build their pre-graduation portfolios and showcase their areas of expertise.</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MBLP244</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Embedded Systems (3 0 3) (ECTS 5)</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teach the fundamentals of embedded systems, which are special-purpose computer systems designed to perform specific tasks. Within the course content, topics such as the architecture of microprocessors and microcontrollers, application development environments (IDEs) for embedded systems, digital input/output (GPIO) operations, reading data from sensors and controlling actuators, interrupts, and timers are addressed. Students gain practical experience in developing basic embedded system applications using languages such as C/C++ or MicroPython on a microcontroller board (e.g., Arduino or Raspberry Pi).</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MBLP252</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Data Mining (3 0 3) (ECTS 5)</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teach data mining techniques and algorithms used to discover patterns, relationships, and meaningful information within large datasets. The course content covers fundamental data mining tasks such as data preprocessing (cleansing, transformation), classification (decision trees, support vector machines), clustering (k-means), and association rules (Apriori algorithm). It also examines an introduction to text and web mining, along with examples from various application areas (marketing, finance, etc.). Students gain the ability to understand the data mining process and the skill to implement core algorithms.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MIKA242</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Basics of Effective Communication Techniques (3 0 3) (ECTS 5)</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develop effective communication skills, which are critical competencies for success in students' personal, academic, and professional lives. Within the scope of the course, fundamental topics such as verbal and non-verbal communication, active listening, establishing empathy, giving and receiving feedback, persuasion techniques, public speaking, and presentation skills are addressed through theoretical and practical applications. Through this course, students gain the ability to express themselves more clearly and precisely, strengthen their interpersonal relationships, and manage communication conflicts.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b w:val="1"/>
          <w:bCs w:val="1"/>
          <w:rtl w:val="0"/>
        </w:rPr>
        <w:t xml:space="preserve">Course Code: MDDE204</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Workplace Applications (0 18 9) (ECTS 15)</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enable students to apply the fundamental electronics, digital transformation technologies, and software knowledge acquired during their education within a real business environment. It aims to provide experience in the hardware and software integration stages of digital transformation processes by developing skills in work discipline, professional communication, teamwork, and the on-site analysis of sectoral problems. Active participation in the installation, maintenance, troubleshooting, and operation processes of digital transformation systems in accordance with the field of activity of the relevant institution or organization. Application studies on sensor technologies, IoT (Internet of Things) devices, embedded systems, or automation units. Adherence to occupational health and safety rules, reporting of workflow processes, and observation of professional business life dynamics. Students perform the tasks assigned at the enterprise where they conduct their Workplace Training Practice. In addition to the "Higher Education Institutions Student Discipline Regulations," they are obliged to comply with the rules regarding work, discipline, and occupational safety of the workplace where they continue their practical training.</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40" w:before="120" w:line="275" w:lineRule="auto"/>
        <w:jc w:val="both"/>
        <w:rPr>
          <w:rFonts w:ascii="Google Sans" w:cs="Google Sans" w:eastAsia="Google Sans" w:hAnsi="Google Sans"/>
          <w:b w:val="1"/>
          <w:bCs w:val="1"/>
          <w:color w:val="1b1c1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MDDE205</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Workplace Application I (0 6 3) (ECTS 5)</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enable students to apply the fundamental electronics, digital transformation technologies, and software knowledge acquired during their education within a real business environment. It aims to provide experience in the hardware and software integration stages of digital transformation processes by developing skills in work discipline, professional communication, teamwork, and the on-site analysis of sectoral problems. Active participation in the installation, maintenance, troubleshooting, and operation processes of digital transformation systems in accordance with the field of activity of the relevant institution or organization. Application studies on sensor technologies, IoT (Internet of Things) devices, embedded systems, or automation units. Adherence to occupational health and safety rules, reporting of workflow processes, and observation of professional business life dynamics. Students perform the tasks assigned at the enterprise where they conduct their Workplace Training Practice. In addition to the "Higher Education Institutions Student Discipline Regulations," they are obliged to comply with the rules regarding work, discipline, and occupational safety of the workplace where they continue their practical training.</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40" w:before="120" w:line="275" w:lineRule="auto"/>
        <w:jc w:val="both"/>
        <w:rPr>
          <w:rFonts w:ascii="Google Sans" w:cs="Google Sans" w:eastAsia="Google Sans" w:hAnsi="Google Sans"/>
          <w:b w:val="1"/>
          <w:bCs w:val="1"/>
          <w:color w:val="1b1c1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MDDE206</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Workplace Application II (0 6 3) (ECTS 5)</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enable students to apply the fundamental electronics, digital transformation technologies, and software knowledge acquired during their education within a real business environment. It aims to provide experience in the hardware and software integration stages of digital transformation processes by developing skills in work discipline, professional communication, teamwork, and the on-site analysis of sectoral problems. Active participation in the installation, maintenance, troubleshooting, and operation processes of digital transformation systems in accordance with the field of activity of the relevant institution or organization. Application studies on sensor technologies, IoT (Internet of Things) devices, embedded systems, or automation units. Adherence to occupational health and safety rules, reporting of workflow processes, and observation of professional business life dynamics. Students perform the tasks assigned at the enterprise where they conduct their Workplace Training Practice. In addition to the "Higher Education Institutions Student Discipline Regulations," they are obliged to comply with the rules regarding work, discipline, and occupational safety of the workplace where they continue their practical training.</w:t>
      </w:r>
      <w:r w:rsidDel="00000000" w:rsidR="00000000" w:rsidRPr="00000000">
        <w:rPr>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20"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MDDE207</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Workplace Application III (0 6 3) (ECTS 5)</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enable students to apply the fundamental electronics, digital transformation technologies, and software knowledge acquired during their education within a real business environment. It aims to provide experience in the hardware and software integration stages of digital transformation processes by developing skills in work discipline, professional communication, teamwork, and the on-site analysis of sectoral problems. Active participation in the installation, maintenance, troubleshooting, and operation processes of digital transformation systems in accordance with the field of activity of the relevant institution or organization. Application studies on sensor technologies, IoT (Internet of Things) devices, embedded systems, or automation units. Adherence to occupational health and safety rules, reporting of workflow processes, and observation of professional business life dynamics. Students perform the tasks assigned at the enterprise where they conduct their Workplace Training Practice. In addition to the "Higher Education Institutions Student Discipline Regulations," they are obliged to comply with the rules regarding work, discipline, and occupational safety of the workplace where they continue their practical training.</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Code: KYP001.09</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Course Name: Preparation for Business Life (1 0 1) (ECTS 1)</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rPr>
      </w:pPr>
      <w:bookmarkStart w:colFirst="0" w:colLast="0" w:name="_heading=h.1vgzs2a4wedv" w:id="0"/>
      <w:bookmarkEnd w:id="0"/>
      <w:r w:rsidDel="00000000" w:rsidR="00000000" w:rsidRPr="00000000">
        <w:rPr>
          <w:rFonts w:ascii="Google Sans" w:cs="Google Sans" w:eastAsia="Google Sans" w:hAnsi="Google Sans"/>
          <w:b w:val="1"/>
          <w:bCs w:val="1"/>
          <w:rtl w:val="0"/>
        </w:rPr>
        <w:t xml:space="preserve">Course Content:</w:t>
      </w:r>
      <w:r w:rsidDel="00000000" w:rsidR="00000000" w:rsidRPr="00000000">
        <w:rPr>
          <w:rFonts w:ascii="Google Sans" w:cs="Google Sans" w:eastAsia="Google Sans" w:hAnsi="Google Sans"/>
          <w:rtl w:val="0"/>
        </w:rPr>
        <w:t xml:space="preserve"> The aim of this course is to increase the knowledge, skills, and awareness necessary for students to ensure a successful transition from their academic lives to their professional careers. Within the scope of the course, topics such as career planning strategies, effective resume (CV) and cover letter preparation techniques, interview simulations and job interview skills, corporate communication and workplace culture, personal brand management, and building professional networks are addressed through practical applications. The objective of the course is to enable students to effectively manage their post-graduation job search processes and to make a sustainable start to their careers.</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240" w:line="275"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40" w:line="275" w:lineRule="auto"/>
        <w:jc w:val="both"/>
        <w:rPr>
          <w:rFonts w:ascii="Google Sans" w:cs="Google Sans" w:eastAsia="Google Sans" w:hAnsi="Google Sans"/>
          <w:b w:val="1"/>
          <w:bCs w:val="1"/>
          <w:color w:val="1b1c1d"/>
        </w:rPr>
      </w:pPr>
      <w:r w:rsidDel="00000000" w:rsidR="00000000" w:rsidRPr="00000000">
        <w:rPr>
          <w:rtl w:val="0"/>
        </w:rPr>
      </w:r>
    </w:p>
    <w:sectPr>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color="000000" w:space="1" w:sz="4" w:val="single"/>
      </w:pBdr>
      <w:tabs>
        <w:tab w:val="center" w:leader="none" w:pos="4536"/>
        <w:tab w:val="right" w:leader="none" w:pos="9072"/>
      </w:tabs>
      <w:jc w:val="both"/>
      <w:rPr>
        <w:rFonts w:ascii="Cambria" w:cs="Cambria" w:eastAsia="Cambria" w:hAnsi="Cambria"/>
      </w:rPr>
    </w:pPr>
    <w:r w:rsidDel="00000000" w:rsidR="00000000" w:rsidRPr="00000000">
      <w:rPr>
        <w:rFonts w:ascii="Cambria" w:cs="Cambria" w:eastAsia="Cambria" w:hAnsi="Cambria"/>
        <w:rtl w:val="0"/>
      </w:rPr>
      <w:t xml:space="preserve">Asst. Prof. Zehra Merve CİNAN</w:t>
    </w:r>
    <w:r w:rsidDel="00000000" w:rsidR="00000000" w:rsidRPr="00000000">
      <w:rPr>
        <w:rFonts w:ascii="Cambria" w:cs="Cambria" w:eastAsia="Cambria" w:hAnsi="Cambria"/>
        <w:sz w:val="20"/>
        <w:szCs w:val="20"/>
        <w:rtl w:val="0"/>
      </w:rPr>
      <w:tab/>
      <w:tab/>
      <w:t xml:space="preserve">Page </w:t>
    </w:r>
    <w:r w:rsidDel="00000000" w:rsidR="00000000" w:rsidRPr="00000000">
      <w:rPr>
        <w:rFonts w:ascii="Cambria" w:cs="Cambria" w:eastAsia="Cambria" w:hAnsi="Cambria"/>
        <w:b w:val="1"/>
        <w:bCs w:val="1"/>
      </w:rPr>
      <w:fldChar w:fldCharType="begin"/>
      <w:instrText xml:space="preserve">PAGE</w:instrText>
      <w:fldChar w:fldCharType="separate"/>
      <w:fldChar w:fldCharType="end"/>
    </w:r>
    <w:r w:rsidDel="00000000" w:rsidR="00000000" w:rsidRPr="00000000">
      <w:rPr>
        <w:rFonts w:ascii="Cambria" w:cs="Cambria" w:eastAsia="Cambria" w:hAnsi="Cambria"/>
        <w:sz w:val="20"/>
        <w:szCs w:val="20"/>
        <w:rtl w:val="0"/>
      </w:rPr>
      <w:t xml:space="preserve"> / </w:t>
    </w:r>
    <w:r w:rsidDel="00000000" w:rsidR="00000000" w:rsidRPr="00000000">
      <w:rPr>
        <w:rFonts w:ascii="Cambria" w:cs="Cambria" w:eastAsia="Cambria" w:hAnsi="Cambria"/>
        <w:b w:val="1"/>
        <w:bCs w:val="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1">
    <w:pPr>
      <w:tabs>
        <w:tab w:val="center" w:leader="none" w:pos="4536"/>
        <w:tab w:val="right" w:leader="none" w:pos="9072"/>
      </w:tabs>
      <w:jc w:val="both"/>
      <w:rPr>
        <w:rFonts w:ascii="Cambria" w:cs="Cambria" w:eastAsia="Cambria" w:hAnsi="Cambria"/>
      </w:rPr>
    </w:pPr>
    <w:r w:rsidDel="00000000" w:rsidR="00000000" w:rsidRPr="00000000">
      <w:rPr>
        <w:rFonts w:ascii="Cambria" w:cs="Cambria" w:eastAsia="Cambria" w:hAnsi="Cambria"/>
        <w:rtl w:val="0"/>
      </w:rPr>
      <w:t xml:space="preserve">Head of Program</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pacing w:after="240" w:before="240" w:lineRule="auto"/>
    </w:pPr>
    <w:rPr>
      <w:b w:val="1"/>
      <w:bCs w:val="1"/>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pacing w:after="225" w:before="225" w:lineRule="auto"/>
    </w:pPr>
    <w:rPr>
      <w:b w:val="1"/>
      <w:bCs w:val="1"/>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40" w:before="240" w:lineRule="auto"/>
    </w:pPr>
    <w:rPr>
      <w:b w:val="1"/>
      <w:bCs w:val="1"/>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bCs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bCs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b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adzFFRfsApHONLDKBOvyWCvo9A==">CgMxLjAyDmguMXZnenMyYTR3ZWR2OAByITFYYndQbXZqZnpRTjB1TzJrY3Exdl9GYTBoOFY5b2lRMw==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edd2c655-b30c-4032-a459-7549620fdf7d</vt:lpwstr>
  </property>
</Properties>
</file>