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0DC7" w14:textId="77777777" w:rsidR="00997621" w:rsidRDefault="00997621">
      <w:pPr>
        <w:spacing w:after="0" w:line="240" w:lineRule="auto"/>
        <w:jc w:val="center"/>
        <w:rPr>
          <w:rFonts w:ascii="Gill Sans" w:eastAsia="Gill Sans" w:hAnsi="Gill Sans" w:cs="Gill Sans"/>
          <w:color w:val="1F497D"/>
          <w:sz w:val="28"/>
          <w:szCs w:val="28"/>
        </w:rPr>
      </w:pPr>
    </w:p>
    <w:p w14:paraId="16C43ABA" w14:textId="77777777" w:rsidR="00997621" w:rsidRDefault="00997621">
      <w:pPr>
        <w:spacing w:after="0" w:line="240" w:lineRule="auto"/>
        <w:jc w:val="center"/>
        <w:rPr>
          <w:rFonts w:ascii="Gill Sans" w:eastAsia="Gill Sans" w:hAnsi="Gill Sans" w:cs="Gill Sans"/>
          <w:color w:val="1F497D"/>
          <w:sz w:val="28"/>
          <w:szCs w:val="28"/>
        </w:rPr>
      </w:pPr>
    </w:p>
    <w:p w14:paraId="010DA43A" w14:textId="2F7CD8EF" w:rsidR="00997621" w:rsidRDefault="006F01DC">
      <w:pPr>
        <w:spacing w:after="0" w:line="240" w:lineRule="auto"/>
        <w:jc w:val="center"/>
        <w:rPr>
          <w:rFonts w:ascii="Gill Sans" w:eastAsia="Gill Sans" w:hAnsi="Gill Sans" w:cs="Gill Sans"/>
          <w:color w:val="1F497D"/>
          <w:sz w:val="28"/>
          <w:szCs w:val="28"/>
        </w:rPr>
      </w:pPr>
      <w:r>
        <w:rPr>
          <w:rFonts w:ascii="Gill Sans" w:eastAsia="Gill Sans" w:hAnsi="Gill Sans" w:cs="Gill Sans"/>
          <w:noProof/>
          <w:color w:val="1F497D"/>
          <w:sz w:val="28"/>
          <w:szCs w:val="28"/>
          <w:lang w:val="tr-TR"/>
        </w:rPr>
        <w:drawing>
          <wp:anchor distT="0" distB="0" distL="114300" distR="114300" simplePos="0" relativeHeight="251658240" behindDoc="0" locked="0" layoutInCell="1" hidden="0" allowOverlap="1" wp14:anchorId="73067443" wp14:editId="59A726E6">
            <wp:simplePos x="0" y="0"/>
            <wp:positionH relativeFrom="page">
              <wp:posOffset>2732405</wp:posOffset>
            </wp:positionH>
            <wp:positionV relativeFrom="margin">
              <wp:posOffset>-681564</wp:posOffset>
            </wp:positionV>
            <wp:extent cx="1831975" cy="1025525"/>
            <wp:effectExtent l="0" t="0" r="0" b="0"/>
            <wp:wrapSquare wrapText="bothSides" distT="0" distB="0" distL="114300" distR="114300"/>
            <wp:docPr id="14" name="image1.png" descr="E:\OKAN YEDEKLEME_25.02.19\oYa\okanlogo-en-23052018-1.png"/>
            <wp:cNvGraphicFramePr/>
            <a:graphic xmlns:a="http://schemas.openxmlformats.org/drawingml/2006/main">
              <a:graphicData uri="http://schemas.openxmlformats.org/drawingml/2006/picture">
                <pic:pic xmlns:pic="http://schemas.openxmlformats.org/drawingml/2006/picture">
                  <pic:nvPicPr>
                    <pic:cNvPr id="0" name="image1.png" descr="E:\OKAN YEDEKLEME_25.02.19\oYa\okanlogo-en-23052018-1.png"/>
                    <pic:cNvPicPr preferRelativeResize="0"/>
                  </pic:nvPicPr>
                  <pic:blipFill>
                    <a:blip r:embed="rId5"/>
                    <a:srcRect b="26981"/>
                    <a:stretch>
                      <a:fillRect/>
                    </a:stretch>
                  </pic:blipFill>
                  <pic:spPr>
                    <a:xfrm>
                      <a:off x="0" y="0"/>
                      <a:ext cx="1831975" cy="1025525"/>
                    </a:xfrm>
                    <a:prstGeom prst="rect">
                      <a:avLst/>
                    </a:prstGeom>
                    <a:ln/>
                  </pic:spPr>
                </pic:pic>
              </a:graphicData>
            </a:graphic>
          </wp:anchor>
        </w:drawing>
      </w:r>
      <w:r w:rsidR="00CA6DED">
        <w:rPr>
          <w:rFonts w:ascii="Gill Sans" w:eastAsia="Gill Sans" w:hAnsi="Gill Sans" w:cs="Gill Sans"/>
          <w:color w:val="1F497D"/>
          <w:sz w:val="28"/>
          <w:szCs w:val="28"/>
        </w:rPr>
        <w:t xml:space="preserve">POLITICAL SCIENCE AND </w:t>
      </w:r>
      <w:r>
        <w:rPr>
          <w:rFonts w:ascii="Gill Sans" w:eastAsia="Gill Sans" w:hAnsi="Gill Sans" w:cs="Gill Sans"/>
          <w:color w:val="1F497D"/>
          <w:sz w:val="28"/>
          <w:szCs w:val="28"/>
        </w:rPr>
        <w:t>INTERNATIONAL RELATIONS UNDERGRADUTE PROGRAM</w:t>
      </w:r>
    </w:p>
    <w:p w14:paraId="0361F075" w14:textId="77777777" w:rsidR="00997621" w:rsidRDefault="006F01DC">
      <w:pP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COURSE DESCRIPTIONS</w:t>
      </w:r>
    </w:p>
    <w:p w14:paraId="5F52727F" w14:textId="77777777" w:rsidR="00997621" w:rsidRDefault="00997621">
      <w:pPr>
        <w:spacing w:after="0" w:line="240" w:lineRule="auto"/>
        <w:jc w:val="center"/>
        <w:rPr>
          <w:rFonts w:ascii="Gill Sans" w:eastAsia="Gill Sans" w:hAnsi="Gill Sans" w:cs="Gill Sans"/>
          <w:color w:val="002060"/>
        </w:rPr>
      </w:pPr>
    </w:p>
    <w:p w14:paraId="78FF6E19" w14:textId="77777777" w:rsidR="00997621" w:rsidRDefault="00997621">
      <w:pPr>
        <w:spacing w:after="0" w:line="240" w:lineRule="auto"/>
        <w:jc w:val="both"/>
        <w:rPr>
          <w:rFonts w:ascii="Gill Sans" w:eastAsia="Gill Sans" w:hAnsi="Gill Sans" w:cs="Gill Sans"/>
          <w:b/>
          <w:color w:val="002060"/>
        </w:rPr>
      </w:pPr>
    </w:p>
    <w:p w14:paraId="7A2FAE9D"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Mandatory Foreign Language I (2-2-0-3-4)</w:t>
      </w:r>
    </w:p>
    <w:p w14:paraId="124AAED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Introduction to the course; tenses - advanced level; gerund, infinitive and participle constructions; adjectives and adverbs; relative and other clauses; modal verbs and concepts; passive constructions; reported speech; conditional constructions; variations of conditional constructions; developing a paragraph; making an outline; writing a descriptive paragraph; using synonyms; transitions to compare and contrast; phrasal verbs.                                               </w:t>
      </w:r>
    </w:p>
    <w:p w14:paraId="5622B7BD" w14:textId="77777777" w:rsidR="00997621" w:rsidRDefault="00997621">
      <w:pPr>
        <w:spacing w:after="0" w:line="240" w:lineRule="auto"/>
        <w:jc w:val="both"/>
        <w:rPr>
          <w:rFonts w:ascii="Gill Sans" w:eastAsia="Gill Sans" w:hAnsi="Gill Sans" w:cs="Gill Sans"/>
          <w:color w:val="1F497D"/>
        </w:rPr>
      </w:pPr>
    </w:p>
    <w:p w14:paraId="0CEF9FA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Mandatory Foreign Language II (2-2-0-3-4)</w:t>
      </w:r>
    </w:p>
    <w:p w14:paraId="5FCBD8C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Advanced practices to develop reading; listening, writing and oral presentation skills; matching definitions and defining new terms; learning and using noun collocations to expand vocabulary; using noun collocations; sentence fragments; writing an opinion essay with a counterargument; using prefixes to guess meaning of new vocabulary; writing a cause &amp; effect essay; complex sentences with "because, since, when"; writing a problem, solution essay and writing thesis statements; passive voice.</w:t>
      </w:r>
    </w:p>
    <w:p w14:paraId="2A4721DB" w14:textId="77777777" w:rsidR="00997621" w:rsidRDefault="00997621">
      <w:pPr>
        <w:spacing w:after="0" w:line="240" w:lineRule="auto"/>
        <w:jc w:val="both"/>
        <w:rPr>
          <w:rFonts w:ascii="Gill Sans" w:eastAsia="Gill Sans" w:hAnsi="Gill Sans" w:cs="Gill Sans"/>
          <w:color w:val="1F497D"/>
        </w:rPr>
      </w:pPr>
    </w:p>
    <w:p w14:paraId="05EA9BD0"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TRD111 Turkish I (2-0-0-2-2)</w:t>
      </w:r>
    </w:p>
    <w:p w14:paraId="14683875"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Orthographic rules; phonetics; semantics; wording; language; general information about Turkish; history of Turkish language; instructor to verify completion; Turkish alphabet; vowels in Turkish alphabet; Turkish pronunciation; vowel harmony; plural suffix in Turkish; personal pronoun in Turkish; question suffixes in Turkish; questions sentences in Turkish; ordinal numbers in Turkish; Turkish adjectives and it’s opposites; basic verbs in Turkish; present continuous tense in Turkish; present continuous tense suffix in Turkish; emotions in Turkish; reactions in Turkish.</w:t>
      </w:r>
    </w:p>
    <w:p w14:paraId="7D4A9553" w14:textId="77777777" w:rsidR="00997621" w:rsidRDefault="00997621">
      <w:pPr>
        <w:spacing w:after="0" w:line="240" w:lineRule="auto"/>
        <w:jc w:val="both"/>
        <w:rPr>
          <w:rFonts w:ascii="Gill Sans" w:eastAsia="Gill Sans" w:hAnsi="Gill Sans" w:cs="Gill Sans"/>
          <w:color w:val="1F497D"/>
        </w:rPr>
      </w:pPr>
    </w:p>
    <w:p w14:paraId="314F9387"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TRD112 Turkish II (2-0-0-2-2)</w:t>
      </w:r>
    </w:p>
    <w:p w14:paraId="54DB7DF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Language families; accents and dialects; verbal and written expressions; instructor to verify completion; general information about Turkish; history of Turkish language; possessive pronouns in Turkish; Turkish vowel harmony; possessive suffixes in Turkish; consonant voicing in Turkish; present continuous tense in Turkish; imperative mood in Turkish; temporal adverbs in Turkish; talking about life history; compare the conjunctions.</w:t>
      </w:r>
    </w:p>
    <w:p w14:paraId="037CDB28" w14:textId="77777777" w:rsidR="00997621" w:rsidRDefault="00997621">
      <w:pPr>
        <w:spacing w:after="0" w:line="240" w:lineRule="auto"/>
        <w:jc w:val="both"/>
        <w:rPr>
          <w:rFonts w:ascii="Gill Sans" w:eastAsia="Gill Sans" w:hAnsi="Gill Sans" w:cs="Gill Sans"/>
          <w:b/>
          <w:color w:val="1F497D"/>
        </w:rPr>
      </w:pPr>
    </w:p>
    <w:p w14:paraId="67F0404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ATA111 Atatürk Principles and the History of Turkish Revolution I (2-0-0-2-2)</w:t>
      </w:r>
    </w:p>
    <w:p w14:paraId="06DDFCB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The aim of the revolution and related topics; the decline and fall of Ottoman Empire; the First World War; </w:t>
      </w:r>
      <w:proofErr w:type="spellStart"/>
      <w:r>
        <w:rPr>
          <w:rFonts w:ascii="Gill Sans" w:eastAsia="Gill Sans" w:hAnsi="Gill Sans" w:cs="Gill Sans"/>
          <w:color w:val="1F497D"/>
        </w:rPr>
        <w:t>Mondros</w:t>
      </w:r>
      <w:proofErr w:type="spellEnd"/>
      <w:r>
        <w:rPr>
          <w:rFonts w:ascii="Gill Sans" w:eastAsia="Gill Sans" w:hAnsi="Gill Sans" w:cs="Gill Sans"/>
          <w:color w:val="1F497D"/>
        </w:rPr>
        <w:t xml:space="preserve"> and Sevres Agreements; Mustafa Kemal and the organization of the national struggle; the last Ottoman Parliament and the proclamation of Misak-ı Milli; the establishment of Turkish grand national assembly. </w:t>
      </w:r>
    </w:p>
    <w:p w14:paraId="0D33EE8A" w14:textId="77777777" w:rsidR="00997621" w:rsidRDefault="00997621">
      <w:pPr>
        <w:spacing w:after="0" w:line="240" w:lineRule="auto"/>
        <w:jc w:val="both"/>
        <w:rPr>
          <w:rFonts w:ascii="Gill Sans" w:eastAsia="Gill Sans" w:hAnsi="Gill Sans" w:cs="Gill Sans"/>
          <w:color w:val="1F497D"/>
        </w:rPr>
      </w:pPr>
    </w:p>
    <w:p w14:paraId="1C52EE9D"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ATA112 Atatürk Principles and the History of Turkish Revolution II (2-0-0-2-2)</w:t>
      </w:r>
    </w:p>
    <w:p w14:paraId="3498C5A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The National War of Independence; eastern and western fronts; </w:t>
      </w:r>
      <w:proofErr w:type="spellStart"/>
      <w:r>
        <w:rPr>
          <w:rFonts w:ascii="Gill Sans" w:eastAsia="Gill Sans" w:hAnsi="Gill Sans" w:cs="Gill Sans"/>
          <w:color w:val="1F497D"/>
        </w:rPr>
        <w:t>Mudanya</w:t>
      </w:r>
      <w:proofErr w:type="spellEnd"/>
      <w:r>
        <w:rPr>
          <w:rFonts w:ascii="Gill Sans" w:eastAsia="Gill Sans" w:hAnsi="Gill Sans" w:cs="Gill Sans"/>
          <w:color w:val="1F497D"/>
        </w:rPr>
        <w:t xml:space="preserve"> Agreement and the end of sultanate; Lausanne Peace Conference and the establishment of the republic; the new republic; the </w:t>
      </w:r>
      <w:r>
        <w:rPr>
          <w:rFonts w:ascii="Gill Sans" w:eastAsia="Gill Sans" w:hAnsi="Gill Sans" w:cs="Gill Sans"/>
          <w:color w:val="1F497D"/>
        </w:rPr>
        <w:lastRenderedPageBreak/>
        <w:t xml:space="preserve">opposition and Progressive Republican Party; the renovations in education and culture; the </w:t>
      </w:r>
      <w:proofErr w:type="spellStart"/>
      <w:r>
        <w:rPr>
          <w:rFonts w:ascii="Gill Sans" w:eastAsia="Gill Sans" w:hAnsi="Gill Sans" w:cs="Gill Sans"/>
          <w:color w:val="1F497D"/>
        </w:rPr>
        <w:t>Mousul</w:t>
      </w:r>
      <w:proofErr w:type="spellEnd"/>
      <w:r>
        <w:rPr>
          <w:rFonts w:ascii="Gill Sans" w:eastAsia="Gill Sans" w:hAnsi="Gill Sans" w:cs="Gill Sans"/>
          <w:color w:val="1F497D"/>
        </w:rPr>
        <w:t xml:space="preserve"> question; the experiment of multiparty system-Liberal Republican Party</w:t>
      </w:r>
    </w:p>
    <w:p w14:paraId="4F0402A8" w14:textId="77777777" w:rsidR="00CA6DED" w:rsidRDefault="00CA6DED">
      <w:pPr>
        <w:spacing w:after="0" w:line="240" w:lineRule="auto"/>
        <w:jc w:val="both"/>
        <w:rPr>
          <w:rFonts w:ascii="Gill Sans" w:eastAsia="Gill Sans" w:hAnsi="Gill Sans" w:cs="Gill Sans"/>
          <w:color w:val="1F497D"/>
        </w:rPr>
      </w:pPr>
    </w:p>
    <w:p w14:paraId="69185F56"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ECO111 Fundamentals of Economics I (3-0-0-3-7)</w:t>
      </w:r>
    </w:p>
    <w:p w14:paraId="670E5CB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Role of consumers, firms, and workers as economic actors; nature of economic interaction and dealings; economic choice and constraints; consumer theory and demand; theory of the firm: production, costs and supply; general equilibrium; market structures; market failures; imperfect information; welfare; examples from the World and Turkey.</w:t>
      </w:r>
    </w:p>
    <w:p w14:paraId="2D0745E6" w14:textId="77777777" w:rsidR="00997621" w:rsidRDefault="00997621">
      <w:pPr>
        <w:spacing w:after="0" w:line="240" w:lineRule="auto"/>
        <w:jc w:val="both"/>
        <w:rPr>
          <w:rFonts w:ascii="Gill Sans" w:eastAsia="Gill Sans" w:hAnsi="Gill Sans" w:cs="Gill Sans"/>
          <w:b/>
          <w:color w:val="1F497D"/>
        </w:rPr>
      </w:pPr>
    </w:p>
    <w:p w14:paraId="0B11609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ECO112 Fundamentals of Economics II (3-0-0-3-7)</w:t>
      </w:r>
    </w:p>
    <w:p w14:paraId="34B3917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Concepts of accounting and determination of national income; classical and Keynesian theories of output and employment; determination of national savings, investment and consumption; theories of economic growth and development; balance of payments, exchange rate systems, trade and financial flows; monetary and fiscal policy; inflation and anti- inflationary policies; examples from the Global and Turkish economy and macroeconomic indicators.</w:t>
      </w:r>
    </w:p>
    <w:p w14:paraId="67E071CC" w14:textId="77777777" w:rsidR="00997621" w:rsidRDefault="00997621">
      <w:pPr>
        <w:spacing w:after="0" w:line="240" w:lineRule="auto"/>
        <w:jc w:val="both"/>
        <w:rPr>
          <w:rFonts w:ascii="Gill Sans" w:eastAsia="Gill Sans" w:hAnsi="Gill Sans" w:cs="Gill Sans"/>
          <w:color w:val="1F497D"/>
        </w:rPr>
      </w:pPr>
    </w:p>
    <w:p w14:paraId="287A8AB5"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CLP001 Career and Life Planning (0-3-0-1-3)</w:t>
      </w:r>
    </w:p>
    <w:p w14:paraId="0028154E"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Professional and personal development; seminars; social, sportive, and cultural activities; the dynamics of university life; actions to be taken for getting ready to business world before graduation; setting goals; skills and competencies to be improved for getting ready to business world; creating personal vision; taking initiative to accomplish an objective; personal image as a university student; communication; stress management.</w:t>
      </w:r>
    </w:p>
    <w:p w14:paraId="1CC5F2C2" w14:textId="77777777" w:rsidR="00997621" w:rsidRDefault="00997621">
      <w:pPr>
        <w:spacing w:after="0" w:line="240" w:lineRule="auto"/>
        <w:jc w:val="both"/>
        <w:rPr>
          <w:rFonts w:ascii="Gill Sans" w:eastAsia="Gill Sans" w:hAnsi="Gill Sans" w:cs="Gill Sans"/>
          <w:color w:val="1F497D"/>
        </w:rPr>
      </w:pPr>
    </w:p>
    <w:p w14:paraId="70FEB067"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IRL101 Introduction to Political Science (3-0-0-3-7)</w:t>
      </w:r>
    </w:p>
    <w:p w14:paraId="75C242E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Politics vs. political science; state and nation; state and society; power, authority and sovereignty; democracy and legitimacy; political ideologies; democratic systems; authoritarian and totalitarian systems; executive, legislature and judiciary; bureaucracy, military, interest groups and non-state actors; social movements; regional and international organizations; globalization and the future of the nation state. </w:t>
      </w:r>
    </w:p>
    <w:p w14:paraId="388E39F7" w14:textId="77777777" w:rsidR="00997621" w:rsidRDefault="00997621">
      <w:pPr>
        <w:spacing w:after="0" w:line="240" w:lineRule="auto"/>
        <w:jc w:val="both"/>
        <w:rPr>
          <w:rFonts w:ascii="Gill Sans" w:eastAsia="Gill Sans" w:hAnsi="Gill Sans" w:cs="Gill Sans"/>
          <w:color w:val="1F497D"/>
        </w:rPr>
      </w:pPr>
    </w:p>
    <w:p w14:paraId="435297AA"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IRL102 International Relations (3-0-0-3-7)</w:t>
      </w:r>
    </w:p>
    <w:p w14:paraId="529133EA"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Basic Concepts of International Relations; Power; Sovereignty; Nation-states; National Security, Geopolitics and Diplomacy; Level of Analysis in IR; Historical Development of the Modern States; Realism and Neo-Realism; Liberalism and Democratic Peace Theory; Structuralism and Dependency Theory; Armament and Disarmament; International Migration; The concepts of  “Weak State” and “Failed State”; Environmental Issues.</w:t>
      </w:r>
    </w:p>
    <w:p w14:paraId="27818C13" w14:textId="77777777" w:rsidR="00997621" w:rsidRDefault="00997621">
      <w:pPr>
        <w:spacing w:after="0" w:line="240" w:lineRule="auto"/>
        <w:jc w:val="both"/>
        <w:rPr>
          <w:rFonts w:ascii="Gill Sans" w:eastAsia="Gill Sans" w:hAnsi="Gill Sans" w:cs="Gill Sans"/>
          <w:color w:val="1F497D"/>
        </w:rPr>
      </w:pPr>
    </w:p>
    <w:p w14:paraId="2FE7763E"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IRL113 World Political History 1 (3-0- 0-3-7)</w:t>
      </w:r>
    </w:p>
    <w:p w14:paraId="5DAFEAFC"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Renaissance and Reformation in Europe; Westphalia Agreement; European Explorations and Their Repercussions; Centralized State Formation in Europe; The Enlightenment; The American Revolution and the French Revolution. </w:t>
      </w:r>
    </w:p>
    <w:p w14:paraId="40D6A3CF" w14:textId="77777777" w:rsidR="00997621" w:rsidRDefault="00997621">
      <w:pPr>
        <w:spacing w:after="0" w:line="240" w:lineRule="auto"/>
        <w:jc w:val="both"/>
        <w:rPr>
          <w:rFonts w:ascii="Gill Sans" w:eastAsia="Gill Sans" w:hAnsi="Gill Sans" w:cs="Gill Sans"/>
          <w:color w:val="1F497D"/>
        </w:rPr>
      </w:pPr>
    </w:p>
    <w:p w14:paraId="0557030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IRL114 World Political History II (3-0-0-3-7)</w:t>
      </w:r>
    </w:p>
    <w:p w14:paraId="761B302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Industrial Revolution; The “long” 19th century; The Global Context of International Relations at the Beginning of the Twentieth Century; the First World War and the Western World in the Twenties; Great Depression, The Second World War; The Cold War between the Superpowers; From Cold War to New World Disorder.</w:t>
      </w:r>
    </w:p>
    <w:p w14:paraId="569EE65E" w14:textId="545043E3"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IRL201 History of Political Thought (3-0-0-3-6)</w:t>
      </w:r>
    </w:p>
    <w:p w14:paraId="28F8830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Thucydides, Socrates, Plato and Aristotle; Renaissance and Reform; Machiavelli; Enlightenment; Montesquieu; Social Contract; Hobbes, Locke, Rousseau; Wollstonecraft; Marx and Engels; John Stuart Mill.</w:t>
      </w:r>
    </w:p>
    <w:p w14:paraId="60C6BBEA" w14:textId="77777777" w:rsidR="00997621" w:rsidRDefault="00997621">
      <w:pPr>
        <w:spacing w:after="0" w:line="240" w:lineRule="auto"/>
        <w:jc w:val="both"/>
        <w:rPr>
          <w:rFonts w:ascii="Gill Sans" w:eastAsia="Gill Sans" w:hAnsi="Gill Sans" w:cs="Gill Sans"/>
          <w:color w:val="1F497D"/>
        </w:rPr>
      </w:pPr>
    </w:p>
    <w:p w14:paraId="4323F83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IRL202 Political Ideologies (3-0-0-3-7)</w:t>
      </w:r>
    </w:p>
    <w:p w14:paraId="55F5572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Ideology; Liberalism; Conservatism; Socialism and Social Democracy; Feminism; Nationalism; Fascism; Anarchism; The end of ideologies?</w:t>
      </w:r>
    </w:p>
    <w:p w14:paraId="401C52F9" w14:textId="77777777" w:rsidR="00997621" w:rsidRDefault="00997621">
      <w:pPr>
        <w:spacing w:after="0" w:line="240" w:lineRule="auto"/>
        <w:jc w:val="both"/>
        <w:rPr>
          <w:rFonts w:ascii="Gill Sans" w:eastAsia="Gill Sans" w:hAnsi="Gill Sans" w:cs="Gill Sans"/>
          <w:b/>
          <w:color w:val="1F497D"/>
        </w:rPr>
      </w:pPr>
    </w:p>
    <w:p w14:paraId="19A7E6F6" w14:textId="61962388"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w:t>
      </w:r>
      <w:r w:rsidR="00716AD3">
        <w:rPr>
          <w:rFonts w:ascii="Gill Sans" w:eastAsia="Gill Sans" w:hAnsi="Gill Sans" w:cs="Gill Sans"/>
          <w:b/>
          <w:color w:val="1F497D"/>
        </w:rPr>
        <w:t xml:space="preserve">7 </w:t>
      </w:r>
      <w:r>
        <w:rPr>
          <w:rFonts w:ascii="Gill Sans" w:eastAsia="Gill Sans" w:hAnsi="Gill Sans" w:cs="Gill Sans"/>
          <w:b/>
          <w:color w:val="1F497D"/>
        </w:rPr>
        <w:t xml:space="preserve"> Research Methods in </w:t>
      </w:r>
      <w:r w:rsidR="00716AD3">
        <w:rPr>
          <w:rFonts w:ascii="Gill Sans" w:eastAsia="Gill Sans" w:hAnsi="Gill Sans" w:cs="Gill Sans"/>
          <w:b/>
          <w:color w:val="1F497D"/>
        </w:rPr>
        <w:t>Social Sciences</w:t>
      </w:r>
      <w:r>
        <w:rPr>
          <w:rFonts w:ascii="Gill Sans" w:eastAsia="Gill Sans" w:hAnsi="Gill Sans" w:cs="Gill Sans"/>
          <w:b/>
          <w:color w:val="1F497D"/>
        </w:rPr>
        <w:t xml:space="preserve"> (3-0-0-3-6)</w:t>
      </w:r>
    </w:p>
    <w:p w14:paraId="5954304D"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Doing Social Research; Science, Social Sciences, Different Paradigms; Theory and Research; Ethics in Social Research; Reviewing the Scholarly Literature and Planning a Study; Conducting Quantitative Research; Conducting Qualitative Research; Writing a Research Report.</w:t>
      </w:r>
    </w:p>
    <w:p w14:paraId="0DCDD803" w14:textId="77777777" w:rsidR="00997621" w:rsidRDefault="00997621">
      <w:pPr>
        <w:spacing w:after="0" w:line="240" w:lineRule="auto"/>
        <w:jc w:val="both"/>
        <w:rPr>
          <w:rFonts w:ascii="Gill Sans" w:eastAsia="Gill Sans" w:hAnsi="Gill Sans" w:cs="Gill Sans"/>
          <w:color w:val="1F497D"/>
        </w:rPr>
      </w:pPr>
    </w:p>
    <w:p w14:paraId="2CE49CFE"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IRL205 International Relations Theory (3-0-0-3-7)</w:t>
      </w:r>
    </w:p>
    <w:p w14:paraId="5967951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International Relations in Daily Life, Approaches to International Relations Discipline; Major Theoretical Concepts; Realism and Neorealism; Liberalism and Neoliberal Institutionalism; Critical and Post-Structural Approaches to International Relations; Marxism; Constructivism; Post Modern Theories; Feminism.</w:t>
      </w:r>
    </w:p>
    <w:p w14:paraId="75CE6A04" w14:textId="77777777" w:rsidR="00997621" w:rsidRDefault="00997621">
      <w:pPr>
        <w:spacing w:after="0" w:line="240" w:lineRule="auto"/>
        <w:jc w:val="both"/>
        <w:rPr>
          <w:rFonts w:ascii="Gill Sans" w:eastAsia="Gill Sans" w:hAnsi="Gill Sans" w:cs="Gill Sans"/>
          <w:color w:val="1F497D"/>
        </w:rPr>
      </w:pPr>
    </w:p>
    <w:p w14:paraId="0AC6082D" w14:textId="364DF1F1"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IRL2</w:t>
      </w:r>
      <w:r w:rsidR="000E7A9A">
        <w:rPr>
          <w:rFonts w:ascii="Gill Sans" w:eastAsia="Gill Sans" w:hAnsi="Gill Sans" w:cs="Gill Sans"/>
          <w:b/>
          <w:color w:val="1F497D"/>
        </w:rPr>
        <w:t>1</w:t>
      </w:r>
      <w:r>
        <w:rPr>
          <w:rFonts w:ascii="Gill Sans" w:eastAsia="Gill Sans" w:hAnsi="Gill Sans" w:cs="Gill Sans"/>
          <w:b/>
          <w:color w:val="1F497D"/>
        </w:rPr>
        <w:t xml:space="preserve">6 </w:t>
      </w:r>
      <w:r w:rsidR="000E7A9A">
        <w:rPr>
          <w:rFonts w:ascii="Gill Sans" w:eastAsia="Gill Sans" w:hAnsi="Gill Sans" w:cs="Gill Sans"/>
          <w:b/>
          <w:color w:val="1F497D"/>
        </w:rPr>
        <w:t>Political Sociology</w:t>
      </w:r>
      <w:r>
        <w:rPr>
          <w:rFonts w:ascii="Gill Sans" w:eastAsia="Gill Sans" w:hAnsi="Gill Sans" w:cs="Gill Sans"/>
          <w:b/>
          <w:color w:val="1F497D"/>
        </w:rPr>
        <w:t xml:space="preserve"> (3-0-0-3-6)</w:t>
      </w:r>
    </w:p>
    <w:p w14:paraId="6A346F67" w14:textId="5D4FD9D9" w:rsidR="00997621" w:rsidRDefault="000E7A9A">
      <w:pPr>
        <w:spacing w:after="0" w:line="240" w:lineRule="auto"/>
        <w:jc w:val="both"/>
        <w:rPr>
          <w:rFonts w:ascii="Gill Sans" w:eastAsia="Gill Sans" w:hAnsi="Gill Sans" w:cs="Gill Sans"/>
          <w:color w:val="1F497D"/>
        </w:rPr>
      </w:pPr>
      <w:r w:rsidRPr="000E7A9A">
        <w:rPr>
          <w:rFonts w:ascii="Gill Sans" w:eastAsia="Gill Sans" w:hAnsi="Gill Sans" w:cs="Gill Sans"/>
          <w:color w:val="1F497D"/>
        </w:rPr>
        <w:t>Political sociology examines how political structures, institutions, and processes are shaped by social dynamics. The course explores themes such as the legitimacy of political power, the relationship between social stratification and political participation, ideology and identity politics, state-society relations, modernization, and democratization. It also discusses classical and contemporary theories of political sociology (Marx, Weber, Durkheim, Gramsci, Bourdieu, etc.) to analyze the interaction between politics and society in both Turkey and the wider world.</w:t>
      </w:r>
    </w:p>
    <w:p w14:paraId="78A2A013" w14:textId="77777777" w:rsidR="00997621" w:rsidRDefault="00997621">
      <w:pPr>
        <w:spacing w:after="0" w:line="240" w:lineRule="auto"/>
        <w:jc w:val="both"/>
        <w:rPr>
          <w:rFonts w:ascii="Gill Sans" w:eastAsia="Gill Sans" w:hAnsi="Gill Sans" w:cs="Gill Sans"/>
          <w:color w:val="1F497D"/>
        </w:rPr>
      </w:pPr>
    </w:p>
    <w:p w14:paraId="11E3FB0E"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IRL214 Foreign Policy Analysis (3-0-0-3-7)</w:t>
      </w:r>
    </w:p>
    <w:p w14:paraId="72230F31"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Generational Change in Foreign Policy Analysis; The Evolution of the Study of Foreign Policy; The Changing International Context for Foreign Policy; Foreign Policies of Middle Eastern States; Foreign Policies of European States and the EU; Cases in Turkish Foreign Policy.</w:t>
      </w:r>
    </w:p>
    <w:p w14:paraId="460AB31A" w14:textId="77777777" w:rsidR="00997621" w:rsidRDefault="00997621">
      <w:pPr>
        <w:spacing w:after="0" w:line="240" w:lineRule="auto"/>
        <w:jc w:val="both"/>
        <w:rPr>
          <w:rFonts w:ascii="Gill Sans" w:eastAsia="Gill Sans" w:hAnsi="Gill Sans" w:cs="Gill Sans"/>
          <w:color w:val="1F497D"/>
        </w:rPr>
      </w:pPr>
    </w:p>
    <w:p w14:paraId="2385C04B"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IRL303 Comparative Politics (3-0-0-3-7)</w:t>
      </w:r>
    </w:p>
    <w:p w14:paraId="5D2EBA89"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Political Systems and Types of Government; Democracy and Political Parties; Election Systems; British Political System; French Political System; German Political System; American Political System; Russian Political System; Chinese Political System.</w:t>
      </w:r>
    </w:p>
    <w:p w14:paraId="64B709EF" w14:textId="77777777" w:rsidR="00997621" w:rsidRDefault="00997621">
      <w:pPr>
        <w:spacing w:after="0" w:line="240" w:lineRule="auto"/>
        <w:jc w:val="both"/>
        <w:rPr>
          <w:rFonts w:ascii="Gill Sans" w:eastAsia="Gill Sans" w:hAnsi="Gill Sans" w:cs="Gill Sans"/>
          <w:color w:val="1F497D"/>
        </w:rPr>
      </w:pPr>
    </w:p>
    <w:p w14:paraId="3C5E985D"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IRL305 International Organizations (3-0-0-3-6)</w:t>
      </w:r>
    </w:p>
    <w:p w14:paraId="71AB681F" w14:textId="38C660F2" w:rsidR="00322E86" w:rsidRPr="00CA6DED"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Global Commons; Why do States Cooperate; Differing Views on International Cooperation; International Organizations and How They Work; Main International Organizations in the Word Today; United Nations; World Bank.</w:t>
      </w:r>
    </w:p>
    <w:p w14:paraId="6FECBC39" w14:textId="77777777" w:rsidR="00322E86" w:rsidRDefault="00322E86">
      <w:pPr>
        <w:spacing w:after="0" w:line="240" w:lineRule="auto"/>
        <w:jc w:val="both"/>
        <w:rPr>
          <w:rFonts w:ascii="Gill Sans" w:eastAsia="Gill Sans" w:hAnsi="Gill Sans" w:cs="Gill Sans"/>
          <w:b/>
          <w:color w:val="1F497D"/>
        </w:rPr>
      </w:pPr>
    </w:p>
    <w:p w14:paraId="229C35DB" w14:textId="57C65D0E"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IRL311 History of Politics in Turkey I (3-0-0-3-6)</w:t>
      </w:r>
    </w:p>
    <w:p w14:paraId="5DCADCD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Ottoman social and political structure in the premodern era; Reforms in the Ottoman Empire in the 18th and 19th century; Political modernization  in the Ottoman Empire (1839-1908); Young Turks and the transition from empire to republic (1908-1923); </w:t>
      </w:r>
      <w:proofErr w:type="spellStart"/>
      <w:r>
        <w:rPr>
          <w:rFonts w:ascii="Gill Sans" w:eastAsia="Gill Sans" w:hAnsi="Gill Sans" w:cs="Gill Sans"/>
          <w:color w:val="1F497D"/>
        </w:rPr>
        <w:t>Kemalism</w:t>
      </w:r>
      <w:proofErr w:type="spellEnd"/>
      <w:r>
        <w:rPr>
          <w:rFonts w:ascii="Gill Sans" w:eastAsia="Gill Sans" w:hAnsi="Gill Sans" w:cs="Gill Sans"/>
          <w:color w:val="1F497D"/>
        </w:rPr>
        <w:t xml:space="preserve"> and socio-political change in the early </w:t>
      </w:r>
      <w:r>
        <w:rPr>
          <w:rFonts w:ascii="Gill Sans" w:eastAsia="Gill Sans" w:hAnsi="Gill Sans" w:cs="Gill Sans"/>
          <w:color w:val="1F497D"/>
        </w:rPr>
        <w:lastRenderedPageBreak/>
        <w:t xml:space="preserve">republican period (1923-1938); </w:t>
      </w:r>
      <w:proofErr w:type="spellStart"/>
      <w:r>
        <w:rPr>
          <w:color w:val="1F497D"/>
        </w:rPr>
        <w:t>İ</w:t>
      </w:r>
      <w:r>
        <w:rPr>
          <w:rFonts w:ascii="Gill Sans" w:eastAsia="Gill Sans" w:hAnsi="Gill Sans" w:cs="Gill Sans"/>
          <w:color w:val="1F497D"/>
        </w:rPr>
        <w:t>nönü</w:t>
      </w:r>
      <w:proofErr w:type="spellEnd"/>
      <w:r>
        <w:rPr>
          <w:rFonts w:ascii="Gill Sans" w:eastAsia="Gill Sans" w:hAnsi="Gill Sans" w:cs="Gill Sans"/>
          <w:color w:val="1F497D"/>
        </w:rPr>
        <w:t xml:space="preserve"> Era and the transition to democracy (1938-1950); Democrat Party and “populist” democracy (1950-1960); May 27 military coup and political movements in the 1960s; center-periphery debate in Turkish politics.</w:t>
      </w:r>
    </w:p>
    <w:p w14:paraId="0C221623" w14:textId="77777777" w:rsidR="00FB581A" w:rsidRDefault="00FB581A">
      <w:pPr>
        <w:spacing w:after="0" w:line="240" w:lineRule="auto"/>
        <w:jc w:val="both"/>
        <w:rPr>
          <w:rFonts w:ascii="Gill Sans" w:eastAsia="Gill Sans" w:hAnsi="Gill Sans" w:cs="Gill Sans"/>
          <w:color w:val="1F497D"/>
        </w:rPr>
      </w:pPr>
    </w:p>
    <w:p w14:paraId="0F936DB5"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IRL312 History of Politics in Turkey II (3-0-0-3-6)</w:t>
      </w:r>
    </w:p>
    <w:p w14:paraId="25E45F6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March 12 military intervention and economic; political crisis in the 1970s; September 12 coup, the </w:t>
      </w:r>
      <w:proofErr w:type="spellStart"/>
      <w:r>
        <w:rPr>
          <w:rFonts w:ascii="Gill Sans" w:eastAsia="Gill Sans" w:hAnsi="Gill Sans" w:cs="Gill Sans"/>
          <w:color w:val="1F497D"/>
        </w:rPr>
        <w:t>Özal</w:t>
      </w:r>
      <w:proofErr w:type="spellEnd"/>
      <w:r>
        <w:rPr>
          <w:rFonts w:ascii="Gill Sans" w:eastAsia="Gill Sans" w:hAnsi="Gill Sans" w:cs="Gill Sans"/>
          <w:color w:val="1F497D"/>
        </w:rPr>
        <w:t xml:space="preserve"> era and after (1980-2002); Turkish politics since the JDP’s rise to power (2002- ), Nationalism and ethnic identity in Turkey; the Kurdish issue in Turkey, political Islam and secularism, civil society and social movements; space politics in Turkey, popular culture and its relation to politics.</w:t>
      </w:r>
    </w:p>
    <w:p w14:paraId="452D5B38" w14:textId="77777777" w:rsidR="00997621" w:rsidRDefault="00997621">
      <w:pPr>
        <w:spacing w:after="0" w:line="240" w:lineRule="auto"/>
        <w:jc w:val="both"/>
        <w:rPr>
          <w:rFonts w:ascii="Gill Sans" w:eastAsia="Gill Sans" w:hAnsi="Gill Sans" w:cs="Gill Sans"/>
          <w:color w:val="1F497D"/>
        </w:rPr>
      </w:pPr>
    </w:p>
    <w:p w14:paraId="78115AE4"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IRL313 Turkish Foreign Policy I (3-0-0-3-7)</w:t>
      </w:r>
    </w:p>
    <w:p w14:paraId="4CD8DE1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Turkish Foreign Policy During the Interwar Period; Cold War Period and Turkey’s Place in the West; Turkish Foreign Policy in the Post-Cold War Period; Turkey &amp; Its </w:t>
      </w:r>
      <w:proofErr w:type="spellStart"/>
      <w:r>
        <w:rPr>
          <w:rFonts w:ascii="Gill Sans" w:eastAsia="Gill Sans" w:hAnsi="Gill Sans" w:cs="Gill Sans"/>
          <w:color w:val="1F497D"/>
        </w:rPr>
        <w:t>Neighbours</w:t>
      </w:r>
      <w:proofErr w:type="spellEnd"/>
      <w:r>
        <w:rPr>
          <w:rFonts w:ascii="Gill Sans" w:eastAsia="Gill Sans" w:hAnsi="Gill Sans" w:cs="Gill Sans"/>
          <w:color w:val="1F497D"/>
        </w:rPr>
        <w:t xml:space="preserve">; Turkey’s Relations with the NATO, Turkey-European Economic Community Relations. </w:t>
      </w:r>
    </w:p>
    <w:p w14:paraId="709453E7" w14:textId="77777777" w:rsidR="00CA6DED" w:rsidRDefault="00CA6DED">
      <w:pPr>
        <w:spacing w:after="0" w:line="240" w:lineRule="auto"/>
        <w:jc w:val="both"/>
        <w:rPr>
          <w:rFonts w:ascii="Gill Sans" w:eastAsia="Gill Sans" w:hAnsi="Gill Sans" w:cs="Gill Sans"/>
          <w:color w:val="1F497D"/>
        </w:rPr>
      </w:pPr>
    </w:p>
    <w:p w14:paraId="36CC8BD8"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IRL314 Turkish Foreign Policy II (3-0-0-3-7)</w:t>
      </w:r>
    </w:p>
    <w:p w14:paraId="601DAA7E"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Turkey’s Place within the European Security and Foreign Policy; Turkey’s Relations with its ‘Strategic Partner’ United States in the post-9/11 Period; Turkish Foreign Policy Toward the Middle East; Turkey’s Relations with Greece; Turkish Foreign Policy Toward Central Asia &amp; Caucasus; Turkey-Russia Relations; New Horizons in Turkish Foreign Policy.</w:t>
      </w:r>
    </w:p>
    <w:p w14:paraId="6D22997C" w14:textId="77777777" w:rsidR="00997621" w:rsidRDefault="00997621">
      <w:pPr>
        <w:spacing w:after="0" w:line="240" w:lineRule="auto"/>
        <w:jc w:val="both"/>
        <w:rPr>
          <w:rFonts w:ascii="Gill Sans" w:eastAsia="Gill Sans" w:hAnsi="Gill Sans" w:cs="Gill Sans"/>
          <w:color w:val="1F497D"/>
        </w:rPr>
      </w:pPr>
    </w:p>
    <w:p w14:paraId="6367119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IRL318 Comparative Party Systems (3-0-0-3-6)</w:t>
      </w:r>
    </w:p>
    <w:p w14:paraId="041AF5A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Development of the Mass Party; Origin of Political Parties; Stabilization of Party Systems; Cleavage Structures; Transformation of Party Systems; Typologies of Party Systems.</w:t>
      </w:r>
    </w:p>
    <w:p w14:paraId="5B8EB60C" w14:textId="77777777" w:rsidR="00CA6DED" w:rsidRDefault="00CA6DED">
      <w:pPr>
        <w:spacing w:after="0" w:line="240" w:lineRule="auto"/>
        <w:jc w:val="both"/>
        <w:rPr>
          <w:rFonts w:ascii="Gill Sans" w:eastAsia="Gill Sans" w:hAnsi="Gill Sans" w:cs="Gill Sans"/>
          <w:color w:val="1F497D"/>
        </w:rPr>
      </w:pPr>
    </w:p>
    <w:p w14:paraId="121886DA" w14:textId="77777777" w:rsidR="00CA6DED" w:rsidRPr="00CA6DED" w:rsidRDefault="00CA6DED" w:rsidP="00CA6DED">
      <w:pPr>
        <w:spacing w:after="0" w:line="240" w:lineRule="auto"/>
        <w:jc w:val="both"/>
        <w:rPr>
          <w:rFonts w:ascii="Gill Sans" w:eastAsia="Gill Sans" w:hAnsi="Gill Sans" w:cs="Gill Sans"/>
          <w:b/>
          <w:color w:val="1F497D"/>
        </w:rPr>
      </w:pPr>
      <w:r w:rsidRPr="00CA6DED">
        <w:rPr>
          <w:rFonts w:ascii="Gill Sans" w:eastAsia="Gill Sans" w:hAnsi="Gill Sans" w:cs="Gill Sans"/>
          <w:b/>
          <w:color w:val="1F497D"/>
        </w:rPr>
        <w:t>IRL321 Introduction to International Law (3-0-0-3-6)</w:t>
      </w:r>
    </w:p>
    <w:p w14:paraId="27D42EEA" w14:textId="7F608430" w:rsidR="00CA6DED" w:rsidRPr="00CA6DED" w:rsidRDefault="00CA6DED">
      <w:pPr>
        <w:spacing w:after="0" w:line="240" w:lineRule="auto"/>
        <w:jc w:val="both"/>
        <w:rPr>
          <w:rFonts w:ascii="Gill Sans" w:eastAsia="Gill Sans" w:hAnsi="Gill Sans" w:cs="Gill Sans"/>
          <w:bCs/>
          <w:color w:val="1F497D"/>
        </w:rPr>
      </w:pPr>
      <w:r w:rsidRPr="00CA6DED">
        <w:rPr>
          <w:rFonts w:ascii="Gill Sans" w:eastAsia="Gill Sans" w:hAnsi="Gill Sans" w:cs="Gill Sans"/>
          <w:bCs/>
          <w:color w:val="1F497D"/>
        </w:rPr>
        <w:t>This course aims to introduce the basic concepts, resources and actors of international law to bring students a solid basis for the international legal system. It is aimed to develop students' ability to analyze global legal issues by taking the role of international organizations and the resolution mechanisms of international disputes. In addition, the relationship between international law and domestic law will be examined and the function of law in global politics will be emphasized. In this way, students will have the opportunity to develop a critical perspective by connecting international law with current events.</w:t>
      </w:r>
    </w:p>
    <w:p w14:paraId="194DA2D7" w14:textId="77777777" w:rsidR="00997621" w:rsidRDefault="00997621">
      <w:pPr>
        <w:spacing w:after="0" w:line="240" w:lineRule="auto"/>
        <w:jc w:val="both"/>
        <w:rPr>
          <w:rFonts w:ascii="Gill Sans" w:eastAsia="Gill Sans" w:hAnsi="Gill Sans" w:cs="Gill Sans"/>
          <w:b/>
          <w:color w:val="1F497D"/>
        </w:rPr>
      </w:pPr>
    </w:p>
    <w:p w14:paraId="526CCFE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IRL402 Politics and Society in the Middle East (3-0-0-3-6)</w:t>
      </w:r>
    </w:p>
    <w:p w14:paraId="337164F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Mapping the Middle East; From Imperialism to Modernization; Civil Society: Fact or Fiction; Security; Eastern Arab States; Western Arab States; Israel, Turkey and Iran; Gulf States. </w:t>
      </w:r>
    </w:p>
    <w:p w14:paraId="203AC4C7" w14:textId="77777777" w:rsidR="00997621" w:rsidRDefault="00997621">
      <w:pPr>
        <w:spacing w:after="0" w:line="240" w:lineRule="auto"/>
        <w:jc w:val="both"/>
        <w:rPr>
          <w:rFonts w:ascii="Gill Sans" w:eastAsia="Gill Sans" w:hAnsi="Gill Sans" w:cs="Gill Sans"/>
          <w:color w:val="1F497D"/>
        </w:rPr>
      </w:pPr>
    </w:p>
    <w:p w14:paraId="099BBB7F"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IRL404 Diplomatic Correspondence Methods (3-0-0-3-6)</w:t>
      </w:r>
    </w:p>
    <w:p w14:paraId="3674A94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The Concept of Diplomacy; Diplomacy Theories; Institutions and Goals of Modern Diplomacy; Bilateral Diplomacy; Multilateral Diplomacy; Diplomatic Privileges and Immunities; Diplomatic Protocol; Diplomacy Implementation; Diplomatic Correspondence; Diplomacy of Turkish Republic and Ministry of Foreign Affairs.</w:t>
      </w:r>
    </w:p>
    <w:p w14:paraId="348E5D09" w14:textId="77777777" w:rsidR="00997621" w:rsidRDefault="00997621">
      <w:pPr>
        <w:spacing w:after="0" w:line="240" w:lineRule="auto"/>
        <w:jc w:val="both"/>
        <w:rPr>
          <w:rFonts w:ascii="Gill Sans" w:eastAsia="Gill Sans" w:hAnsi="Gill Sans" w:cs="Gill Sans"/>
          <w:color w:val="1F497D"/>
        </w:rPr>
      </w:pPr>
    </w:p>
    <w:p w14:paraId="5493F91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IRL405 International Security (3-0-0-3-6)</w:t>
      </w:r>
    </w:p>
    <w:p w14:paraId="0D5EBAAC" w14:textId="252B28EA" w:rsidR="00322E86" w:rsidRPr="00244A67"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Defining international security; theoretical approaches to international security; nation state and inter-state wars; weapons of mass destruction, conventional weapons and non-proliferation; intrastate wars, civil wars and national security; security organizations, collective defense and collective security </w:t>
      </w:r>
      <w:r>
        <w:rPr>
          <w:rFonts w:ascii="Gill Sans" w:eastAsia="Gill Sans" w:hAnsi="Gill Sans" w:cs="Gill Sans"/>
          <w:color w:val="1F497D"/>
        </w:rPr>
        <w:lastRenderedPageBreak/>
        <w:t xml:space="preserve">organizations; international intervention; human security; asymmetrical threats; migration as a security issue, environment as a security issue. </w:t>
      </w:r>
    </w:p>
    <w:p w14:paraId="45076ECD" w14:textId="77511FF4" w:rsidR="006F01DC" w:rsidRDefault="006F01DC">
      <w:pPr>
        <w:rPr>
          <w:rFonts w:ascii="Gill Sans" w:eastAsia="Gill Sans" w:hAnsi="Gill Sans" w:cs="Gill Sans"/>
          <w:b/>
          <w:color w:val="1F497D"/>
        </w:rPr>
      </w:pPr>
    </w:p>
    <w:p w14:paraId="312E800A" w14:textId="1A01758D"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IRL407 International Conflict and Conflict Resolution (3-0-0-3-6)</w:t>
      </w:r>
    </w:p>
    <w:p w14:paraId="5FF2BECC"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Basic Concepts of International Conflict and Conflict Resolution; Classical Theories of Conflict; Modern Theories of Conflict; UN’s Definition of Conflict and International Law; Conflicts in the 21</w:t>
      </w:r>
      <w:r>
        <w:rPr>
          <w:rFonts w:ascii="Gill Sans" w:eastAsia="Gill Sans" w:hAnsi="Gill Sans" w:cs="Gill Sans"/>
          <w:color w:val="1F497D"/>
          <w:vertAlign w:val="superscript"/>
        </w:rPr>
        <w:t>th</w:t>
      </w:r>
      <w:r>
        <w:rPr>
          <w:rFonts w:ascii="Gill Sans" w:eastAsia="Gill Sans" w:hAnsi="Gill Sans" w:cs="Gill Sans"/>
          <w:color w:val="1F497D"/>
        </w:rPr>
        <w:t xml:space="preserve"> Century and New Conflict Resolution Models.</w:t>
      </w:r>
    </w:p>
    <w:p w14:paraId="7E8E76AA" w14:textId="77777777" w:rsidR="00997621" w:rsidRDefault="00997621">
      <w:pPr>
        <w:spacing w:after="0" w:line="240" w:lineRule="auto"/>
        <w:jc w:val="both"/>
        <w:rPr>
          <w:rFonts w:ascii="Gill Sans" w:eastAsia="Gill Sans" w:hAnsi="Gill Sans" w:cs="Gill Sans"/>
          <w:color w:val="1F497D"/>
        </w:rPr>
      </w:pPr>
    </w:p>
    <w:p w14:paraId="3A6B60CD"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IRL409 Contemporary Issues in Turkish Politics (3-0-0-3-6)</w:t>
      </w:r>
    </w:p>
    <w:p w14:paraId="446D7AD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Contemporary issues in Turkish politics: Turkish constitutions, separation of powers, independence of the judiciary, political parties, civil society, religion and politics, ethnicity, women and politics, media and social media, human rights in Turkey.</w:t>
      </w:r>
    </w:p>
    <w:p w14:paraId="370EE9FE" w14:textId="77777777" w:rsidR="00997621" w:rsidRDefault="00997621">
      <w:pPr>
        <w:spacing w:after="0" w:line="240" w:lineRule="auto"/>
        <w:jc w:val="both"/>
        <w:rPr>
          <w:rFonts w:ascii="Gill Sans" w:eastAsia="Gill Sans" w:hAnsi="Gill Sans" w:cs="Gill Sans"/>
          <w:b/>
          <w:color w:val="1F497D"/>
        </w:rPr>
      </w:pPr>
    </w:p>
    <w:p w14:paraId="5233853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IRL412 - Power and Inequality (3-0-0-3-6)</w:t>
      </w:r>
    </w:p>
    <w:p w14:paraId="1D8AAE4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Defining power; faces of power; sources of power; defining equality; dimensions of inequality; political inequality; economic inequality; theories of social class; gender inequality; feminist theories; ethnic and racial inequality; multiple faces of inequality; creating an equal society. </w:t>
      </w:r>
    </w:p>
    <w:p w14:paraId="6C4CBA13" w14:textId="77777777" w:rsidR="00997621" w:rsidRDefault="00997621">
      <w:pPr>
        <w:spacing w:after="0" w:line="240" w:lineRule="auto"/>
        <w:jc w:val="both"/>
        <w:rPr>
          <w:rFonts w:ascii="Gill Sans" w:eastAsia="Gill Sans" w:hAnsi="Gill Sans" w:cs="Gill Sans"/>
          <w:color w:val="1F497D"/>
        </w:rPr>
      </w:pPr>
    </w:p>
    <w:p w14:paraId="568B5466"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IRL414 Politics and Film (3-0-0-3-6)</w:t>
      </w:r>
    </w:p>
    <w:p w14:paraId="3A31C3A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The Relationships between Politics and Film; Politics in Movies; Film as a Medium for Illustrating, Defending, and Challenging Political Ideas; Critical Content Analysis; Film and Totalitarianism; Film and Colonialism; Anti-Colonialism; Film and Violence; Film and Gender.</w:t>
      </w:r>
    </w:p>
    <w:p w14:paraId="222C3F34" w14:textId="77777777" w:rsidR="00997621" w:rsidRDefault="00997621">
      <w:pPr>
        <w:spacing w:after="0" w:line="240" w:lineRule="auto"/>
        <w:jc w:val="both"/>
        <w:rPr>
          <w:rFonts w:ascii="Gill Sans" w:eastAsia="Gill Sans" w:hAnsi="Gill Sans" w:cs="Gill Sans"/>
          <w:color w:val="1F497D"/>
        </w:rPr>
      </w:pPr>
    </w:p>
    <w:p w14:paraId="16817DB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IRL422 Politics and Society in South America (3-0-0-3-6)</w:t>
      </w:r>
    </w:p>
    <w:p w14:paraId="00BFB3F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Historical, Political, Economic and Cultural Aspects of the Establishment of the Latin America; Issues of Development and Dependency in the Latin America; Different Races and Ethnic Groups in the Latin America; Argentina; Chile; Brazil; Mexico; The Caribbean; Bolivia; Venezuela; Colombia.</w:t>
      </w:r>
    </w:p>
    <w:p w14:paraId="5566C059" w14:textId="77777777" w:rsidR="00997621" w:rsidRDefault="00997621">
      <w:pPr>
        <w:spacing w:after="0" w:line="240" w:lineRule="auto"/>
        <w:jc w:val="both"/>
        <w:rPr>
          <w:rFonts w:ascii="Gill Sans" w:eastAsia="Gill Sans" w:hAnsi="Gill Sans" w:cs="Gill Sans"/>
          <w:color w:val="1F497D"/>
        </w:rPr>
      </w:pPr>
    </w:p>
    <w:p w14:paraId="2B3EB7E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IRL426 Political Parties in Turkey (3-0-0-3-6)</w:t>
      </w:r>
    </w:p>
    <w:p w14:paraId="2020EE1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Political Parties in Turkey since 1908; 1923 Revolution; Single Party Rule; Passage to Multi-Party System; Constitutions and Political Party Laws; Societal Change and Political Parties; Local </w:t>
      </w:r>
      <w:proofErr w:type="spellStart"/>
      <w:r>
        <w:rPr>
          <w:rFonts w:ascii="Gill Sans" w:eastAsia="Gill Sans" w:hAnsi="Gill Sans" w:cs="Gill Sans"/>
          <w:color w:val="1F497D"/>
        </w:rPr>
        <w:t>Politcs</w:t>
      </w:r>
      <w:proofErr w:type="spellEnd"/>
      <w:r>
        <w:rPr>
          <w:rFonts w:ascii="Gill Sans" w:eastAsia="Gill Sans" w:hAnsi="Gill Sans" w:cs="Gill Sans"/>
          <w:color w:val="1F497D"/>
        </w:rPr>
        <w:t xml:space="preserve"> and Political Parties.   </w:t>
      </w:r>
    </w:p>
    <w:p w14:paraId="2A5A8714" w14:textId="77777777" w:rsidR="00997621" w:rsidRDefault="00997621">
      <w:pPr>
        <w:spacing w:after="0" w:line="240" w:lineRule="auto"/>
        <w:jc w:val="both"/>
        <w:rPr>
          <w:rFonts w:ascii="Gill Sans" w:eastAsia="Gill Sans" w:hAnsi="Gill Sans" w:cs="Gill Sans"/>
          <w:color w:val="1F497D"/>
        </w:rPr>
      </w:pPr>
    </w:p>
    <w:p w14:paraId="6DFCCFDF"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IRL428 Globalization and Governance (3-0-0-3-6)</w:t>
      </w:r>
    </w:p>
    <w:p w14:paraId="16BF946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Defining globalization; measuring globalization; state and power in a globalizing world; international organizations and international law in a globalizing world; non-state actors in a globalizing world; markets, corporations and free trade in a globalizing world; organized crime and governance; environment and governance; human rights and governance; anti-globalization and alternative globalization movements. </w:t>
      </w:r>
    </w:p>
    <w:p w14:paraId="4EACE698" w14:textId="77777777" w:rsidR="00997621" w:rsidRDefault="00997621">
      <w:pPr>
        <w:spacing w:after="0" w:line="240" w:lineRule="auto"/>
        <w:jc w:val="both"/>
        <w:rPr>
          <w:rFonts w:ascii="Gill Sans" w:eastAsia="Gill Sans" w:hAnsi="Gill Sans" w:cs="Gill Sans"/>
          <w:color w:val="1F497D"/>
        </w:rPr>
      </w:pPr>
    </w:p>
    <w:p w14:paraId="5A17316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IRL432 American Foreign Policy (3-0-0-3-6)</w:t>
      </w:r>
    </w:p>
    <w:p w14:paraId="46CE401D"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 xml:space="preserve"> </w:t>
      </w:r>
      <w:r>
        <w:rPr>
          <w:rFonts w:ascii="Gill Sans" w:eastAsia="Gill Sans" w:hAnsi="Gill Sans" w:cs="Gill Sans"/>
          <w:color w:val="1F497D"/>
        </w:rPr>
        <w:t>The History of the Cold War; International sources of American foreign policy; Domestic sources of American foreign policy; Bureaucratic Politics and Organizational sources of American foreign policy; Ideological sources of American foreign policy; Individuals and Perceptions as sources of American foreign policy.</w:t>
      </w:r>
    </w:p>
    <w:p w14:paraId="7B8AE2B3" w14:textId="77777777" w:rsidR="00244A67" w:rsidRDefault="00244A67">
      <w:pPr>
        <w:spacing w:after="0" w:line="240" w:lineRule="auto"/>
        <w:jc w:val="both"/>
        <w:rPr>
          <w:rFonts w:ascii="Gill Sans" w:eastAsia="Gill Sans" w:hAnsi="Gill Sans" w:cs="Gill Sans"/>
          <w:b/>
          <w:color w:val="1F497D"/>
        </w:rPr>
      </w:pPr>
    </w:p>
    <w:p w14:paraId="18FF952E" w14:textId="03CD7194"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IRL434 Minority Rights (3-0-0-3-6)</w:t>
      </w:r>
    </w:p>
    <w:p w14:paraId="200AD77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The Concept of Minority; The Concept of “Protection of Minorities”; Formation of Nation-State and Minorities in Western Europe; Minority Identity; Minorites and the State; Minority Rights and Human Rights; Minority Awareness; National Minorities; The Concept of Minority in the Ottoman Empire; “Millet” System; Minorities and the Treaty of Lausanne; Kemalist Regime’s Approach on Minorites; Multi-Party System in Turkey and Minorities; Kurdish Minority in Ottoman-Turkish History; Armenian Minority in Ottoman-Turkish History; Greek Minority in Ottoman-Turkish History; Jewish Minority in Ottoman-Turkish History; EU Accession Process Reforms  and Minorites in Turkey.</w:t>
      </w:r>
    </w:p>
    <w:p w14:paraId="5AF883DC" w14:textId="77777777" w:rsidR="00997621" w:rsidRDefault="00997621">
      <w:pPr>
        <w:spacing w:after="0" w:line="240" w:lineRule="auto"/>
        <w:jc w:val="both"/>
        <w:rPr>
          <w:rFonts w:ascii="Gill Sans" w:eastAsia="Gill Sans" w:hAnsi="Gill Sans" w:cs="Gill Sans"/>
          <w:color w:val="1F497D"/>
        </w:rPr>
      </w:pPr>
    </w:p>
    <w:p w14:paraId="0AE77F65"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IRL435 Democratization (3-0-0-3-6)</w:t>
      </w:r>
    </w:p>
    <w:p w14:paraId="6E0EEB7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Democracy and Its Arenas; Completed Consolidations; Southern Europe; Transitions; Latin America; Post-Communist Europe. </w:t>
      </w:r>
    </w:p>
    <w:p w14:paraId="4D6BAFF6" w14:textId="77777777" w:rsidR="00997621" w:rsidRDefault="00997621">
      <w:pPr>
        <w:spacing w:after="0" w:line="240" w:lineRule="auto"/>
        <w:jc w:val="both"/>
        <w:rPr>
          <w:rFonts w:ascii="Gill Sans" w:eastAsia="Gill Sans" w:hAnsi="Gill Sans" w:cs="Gill Sans"/>
          <w:color w:val="1F497D"/>
        </w:rPr>
      </w:pPr>
    </w:p>
    <w:p w14:paraId="374A3CB8"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IRL437 Gender and Politics (3-0-0-3-6)</w:t>
      </w:r>
    </w:p>
    <w:p w14:paraId="36083C35"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Gender and Politics; Gender and Patriarchy; Feminisms; The Control of Sexuality and Population in Traditional and Modern Societies; Gender and Representation; Gender, Citizenship and Nation-State; Gender and Islam; Women, Work and the Global Market; Gender and Political Participation.</w:t>
      </w:r>
    </w:p>
    <w:p w14:paraId="74FA7D2A" w14:textId="77777777" w:rsidR="00997621" w:rsidRDefault="00997621">
      <w:pPr>
        <w:spacing w:after="0" w:line="240" w:lineRule="auto"/>
        <w:jc w:val="both"/>
        <w:rPr>
          <w:rFonts w:ascii="Gill Sans" w:eastAsia="Gill Sans" w:hAnsi="Gill Sans" w:cs="Gill Sans"/>
          <w:color w:val="1F497D"/>
        </w:rPr>
      </w:pPr>
    </w:p>
    <w:p w14:paraId="48A0B22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IRL438 Contemporary Issues in Turkish Foreign Policy (3-0-0-3-6)</w:t>
      </w:r>
    </w:p>
    <w:p w14:paraId="57DEC88C"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Turkish Foreign Policy in the period of Atatürk; Turkish Foreign Policy in the Cold War; Turkish Foreign Policy between 1990 and 2002; Turkish Foreign Policy in the aftermath of 2002; Soft and Hard Power in Turkish Foreign Policy; Relations with East Asia, the Middle East and Arab Countries; Relations with Sub-Saharan Countries.</w:t>
      </w:r>
    </w:p>
    <w:p w14:paraId="18C088EA" w14:textId="77777777" w:rsidR="00997621" w:rsidRDefault="00997621">
      <w:pPr>
        <w:spacing w:after="0" w:line="240" w:lineRule="auto"/>
        <w:jc w:val="both"/>
        <w:rPr>
          <w:rFonts w:ascii="Gill Sans" w:eastAsia="Gill Sans" w:hAnsi="Gill Sans" w:cs="Gill Sans"/>
          <w:color w:val="1F497D"/>
        </w:rPr>
      </w:pPr>
    </w:p>
    <w:p w14:paraId="2D513B9F"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IRL440 Politics and Society in Eurasia (3-0-0-3-6)</w:t>
      </w:r>
    </w:p>
    <w:p w14:paraId="20690899"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Mapping Eurasia; From Communism to Western Democracy: Global Balances from the Cold War to European Union; Hard and Soft Security Issues; Civil Society in Eurasia.</w:t>
      </w:r>
    </w:p>
    <w:p w14:paraId="787B9425" w14:textId="77777777" w:rsidR="00997621" w:rsidRDefault="00997621">
      <w:pPr>
        <w:spacing w:after="0" w:line="240" w:lineRule="auto"/>
        <w:jc w:val="both"/>
        <w:rPr>
          <w:rFonts w:ascii="Gill Sans" w:eastAsia="Gill Sans" w:hAnsi="Gill Sans" w:cs="Gill Sans"/>
          <w:color w:val="1F497D"/>
        </w:rPr>
      </w:pPr>
    </w:p>
    <w:p w14:paraId="37EF42FB"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IRL446 Turkey and the European Union (3-0-0-3-6)</w:t>
      </w:r>
    </w:p>
    <w:p w14:paraId="70E9749E"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Turkish-European relations from 1959 to 1974; Turkey and European Economic Community between 1974 and 1989; Union of Europe, 1991 Maastricht Agreement; </w:t>
      </w:r>
      <w:proofErr w:type="spellStart"/>
      <w:r>
        <w:rPr>
          <w:rFonts w:ascii="Gill Sans" w:eastAsia="Gill Sans" w:hAnsi="Gill Sans" w:cs="Gill Sans"/>
          <w:color w:val="1F497D"/>
        </w:rPr>
        <w:t>Copenhaguen</w:t>
      </w:r>
      <w:proofErr w:type="spellEnd"/>
      <w:r>
        <w:rPr>
          <w:rFonts w:ascii="Gill Sans" w:eastAsia="Gill Sans" w:hAnsi="Gill Sans" w:cs="Gill Sans"/>
          <w:color w:val="1F497D"/>
        </w:rPr>
        <w:t xml:space="preserve"> Criteria and the Customs Union; Luxembourg Summit; Negotiating with the EU. </w:t>
      </w:r>
    </w:p>
    <w:p w14:paraId="472BBEA5" w14:textId="77777777" w:rsidR="00997621" w:rsidRDefault="00997621">
      <w:pPr>
        <w:spacing w:after="0" w:line="240" w:lineRule="auto"/>
        <w:jc w:val="both"/>
        <w:rPr>
          <w:rFonts w:ascii="Gill Sans" w:eastAsia="Gill Sans" w:hAnsi="Gill Sans" w:cs="Gill Sans"/>
          <w:color w:val="1F497D"/>
        </w:rPr>
      </w:pPr>
    </w:p>
    <w:p w14:paraId="743D937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IRL458 Turkish Political Culture (3-0-0-3-6)</w:t>
      </w:r>
    </w:p>
    <w:p w14:paraId="794FEA3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Isms in Turkish Political Culture: </w:t>
      </w:r>
      <w:proofErr w:type="spellStart"/>
      <w:r>
        <w:rPr>
          <w:rFonts w:ascii="Gill Sans" w:eastAsia="Gill Sans" w:hAnsi="Gill Sans" w:cs="Gill Sans"/>
          <w:color w:val="1F497D"/>
        </w:rPr>
        <w:t>Ottomanism</w:t>
      </w:r>
      <w:proofErr w:type="spellEnd"/>
      <w:r>
        <w:rPr>
          <w:rFonts w:ascii="Gill Sans" w:eastAsia="Gill Sans" w:hAnsi="Gill Sans" w:cs="Gill Sans"/>
          <w:color w:val="1F497D"/>
        </w:rPr>
        <w:t xml:space="preserve">; Islamism; Turkism; </w:t>
      </w:r>
      <w:proofErr w:type="spellStart"/>
      <w:r>
        <w:rPr>
          <w:rFonts w:ascii="Gill Sans" w:eastAsia="Gill Sans" w:hAnsi="Gill Sans" w:cs="Gill Sans"/>
          <w:color w:val="1F497D"/>
        </w:rPr>
        <w:t>Atatürkism</w:t>
      </w:r>
      <w:proofErr w:type="spellEnd"/>
      <w:r>
        <w:rPr>
          <w:rFonts w:ascii="Gill Sans" w:eastAsia="Gill Sans" w:hAnsi="Gill Sans" w:cs="Gill Sans"/>
          <w:color w:val="1F497D"/>
        </w:rPr>
        <w:t>; Corporatism in Turkey; Modernity and Democratization; Political Parties and Nepotism in Turkey; Military Coups and their Effects on Political Life.</w:t>
      </w:r>
    </w:p>
    <w:p w14:paraId="09D8343E" w14:textId="77777777" w:rsidR="00997621" w:rsidRDefault="00997621">
      <w:pPr>
        <w:spacing w:after="0" w:line="240" w:lineRule="auto"/>
        <w:jc w:val="both"/>
        <w:rPr>
          <w:rFonts w:ascii="Gill Sans" w:eastAsia="Gill Sans" w:hAnsi="Gill Sans" w:cs="Gill Sans"/>
          <w:b/>
          <w:color w:val="1F497D"/>
        </w:rPr>
      </w:pPr>
    </w:p>
    <w:p w14:paraId="4658EB4A"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IRL468 EU Institutions and Politics (3-0-0-3-6)</w:t>
      </w:r>
    </w:p>
    <w:p w14:paraId="5C475BA2" w14:textId="77777777" w:rsidR="00997621" w:rsidRDefault="006F01DC">
      <w:pPr>
        <w:spacing w:after="0" w:line="240" w:lineRule="auto"/>
        <w:jc w:val="both"/>
        <w:rPr>
          <w:rFonts w:ascii="Gill Sans" w:eastAsia="Gill Sans" w:hAnsi="Gill Sans" w:cs="Gill Sans"/>
          <w:color w:val="1F497D"/>
        </w:rPr>
      </w:pPr>
      <w:bookmarkStart w:id="0" w:name="_heading=h.30j0zll" w:colFirst="0" w:colLast="0"/>
      <w:bookmarkEnd w:id="0"/>
      <w:r>
        <w:rPr>
          <w:rFonts w:ascii="Gill Sans" w:eastAsia="Gill Sans" w:hAnsi="Gill Sans" w:cs="Gill Sans"/>
          <w:color w:val="1F497D"/>
        </w:rPr>
        <w:t>The European Union, What is it? A Political System?; The European Union Integration Theories; Institutions and Actors; The Council; Commission and the Parliament; Courts; Interest groups and Domestic Actors’ Involvement; Policies and Issues: Regional Policy; Social Policy; Justice and Home Affairs; Enlargement.</w:t>
      </w:r>
    </w:p>
    <w:p w14:paraId="38934951" w14:textId="77777777" w:rsidR="00997621" w:rsidRDefault="00997621">
      <w:pPr>
        <w:spacing w:after="0" w:line="240" w:lineRule="auto"/>
        <w:jc w:val="both"/>
        <w:rPr>
          <w:rFonts w:ascii="Gill Sans" w:eastAsia="Gill Sans" w:hAnsi="Gill Sans" w:cs="Gill Sans"/>
          <w:color w:val="1F497D"/>
        </w:rPr>
      </w:pPr>
    </w:p>
    <w:p w14:paraId="05707EBF"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IRL471 Chinese Foreign Policy and Asian Security (3-0-0-3-6)</w:t>
      </w:r>
    </w:p>
    <w:p w14:paraId="47BB227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History of China; Identity of China; Sino-American Relations; Sino-Russian Relations; China’s Energy Policy and Security Problems in Asia; Chinese Policy towards Central Asia; Chinese Policy towards </w:t>
      </w:r>
      <w:r>
        <w:rPr>
          <w:rFonts w:ascii="Gill Sans" w:eastAsia="Gill Sans" w:hAnsi="Gill Sans" w:cs="Gill Sans"/>
          <w:color w:val="1F497D"/>
        </w:rPr>
        <w:lastRenderedPageBreak/>
        <w:t>Africa; Chinese Foreign Policy and North East Asian Security; China, ASEAN and South East Asia; Chinese Soft Power; Multilateralism and International Institutions; China’s Peaceful Foreign Policy Discourse against US Hegemony.</w:t>
      </w:r>
    </w:p>
    <w:p w14:paraId="71259767" w14:textId="77777777" w:rsidR="00997621" w:rsidRDefault="00997621">
      <w:pPr>
        <w:spacing w:after="0" w:line="240" w:lineRule="auto"/>
        <w:jc w:val="both"/>
        <w:rPr>
          <w:rFonts w:ascii="Gill Sans" w:eastAsia="Gill Sans" w:hAnsi="Gill Sans" w:cs="Gill Sans"/>
          <w:color w:val="1F497D"/>
        </w:rPr>
      </w:pPr>
    </w:p>
    <w:p w14:paraId="4A2E2D66"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IRL472 Politics and Literature (3-0-0-3-6)</w:t>
      </w:r>
    </w:p>
    <w:p w14:paraId="689079F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The Relationships between Politics and Literature; Politics in Literature; Critical Content Analysis; Literature and Authoritarianism; Literature and Totalitarianism; Literature and Anarchism; Literature and Capitalism; Literature and Militarism; Literature and Racism.</w:t>
      </w:r>
    </w:p>
    <w:p w14:paraId="09A3153B" w14:textId="77777777" w:rsidR="00997621" w:rsidRDefault="00997621">
      <w:pPr>
        <w:spacing w:after="0" w:line="240" w:lineRule="auto"/>
        <w:jc w:val="both"/>
        <w:rPr>
          <w:rFonts w:ascii="Gill Sans" w:eastAsia="Gill Sans" w:hAnsi="Gill Sans" w:cs="Gill Sans"/>
          <w:color w:val="1F497D"/>
        </w:rPr>
      </w:pPr>
    </w:p>
    <w:p w14:paraId="50722384"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IRL474 Nationalism and Identity Politics (3-0-0-3-6)</w:t>
      </w:r>
    </w:p>
    <w:p w14:paraId="45C969CD" w14:textId="77777777" w:rsidR="00997621" w:rsidRDefault="006F01DC">
      <w:pPr>
        <w:spacing w:after="0" w:line="240" w:lineRule="auto"/>
        <w:jc w:val="both"/>
        <w:rPr>
          <w:rFonts w:ascii="Gill Sans" w:eastAsia="Gill Sans" w:hAnsi="Gill Sans" w:cs="Gill Sans"/>
          <w:color w:val="002060"/>
        </w:rPr>
      </w:pPr>
      <w:r>
        <w:rPr>
          <w:rFonts w:ascii="Gill Sans" w:eastAsia="Gill Sans" w:hAnsi="Gill Sans" w:cs="Gill Sans"/>
          <w:color w:val="002060"/>
        </w:rPr>
        <w:t xml:space="preserve">Historical Overview of Nationalism; Primordial Studies in Nationalism Literature; Modernist Approaches to Nationalism: Economic and Political and </w:t>
      </w:r>
      <w:proofErr w:type="spellStart"/>
      <w:r>
        <w:rPr>
          <w:rFonts w:ascii="Gill Sans" w:eastAsia="Gill Sans" w:hAnsi="Gill Sans" w:cs="Gill Sans"/>
          <w:color w:val="002060"/>
        </w:rPr>
        <w:t>SocialTransformations</w:t>
      </w:r>
      <w:proofErr w:type="spellEnd"/>
      <w:r>
        <w:rPr>
          <w:rFonts w:ascii="Gill Sans" w:eastAsia="Gill Sans" w:hAnsi="Gill Sans" w:cs="Gill Sans"/>
          <w:color w:val="002060"/>
        </w:rPr>
        <w:t xml:space="preserve">; Ernest Gellner’s Approaches; Benedict Anderson and Nationalism; Miroslav Hroch and Nationalism; </w:t>
      </w:r>
      <w:proofErr w:type="spellStart"/>
      <w:r>
        <w:rPr>
          <w:rFonts w:ascii="Gill Sans" w:eastAsia="Gill Sans" w:hAnsi="Gill Sans" w:cs="Gill Sans"/>
          <w:color w:val="002060"/>
        </w:rPr>
        <w:t>Ethnosymbolist</w:t>
      </w:r>
      <w:proofErr w:type="spellEnd"/>
      <w:r>
        <w:rPr>
          <w:rFonts w:ascii="Gill Sans" w:eastAsia="Gill Sans" w:hAnsi="Gill Sans" w:cs="Gill Sans"/>
          <w:color w:val="002060"/>
        </w:rPr>
        <w:t xml:space="preserve"> Approaches to Nationalism; Ethno-nationalism and its Critiques; New Approaches to Nationalism; A Critique of Nationalism Studies.</w:t>
      </w:r>
    </w:p>
    <w:p w14:paraId="5AECB80F" w14:textId="77777777" w:rsidR="00997621" w:rsidRDefault="00997621">
      <w:pPr>
        <w:spacing w:after="0" w:line="240" w:lineRule="auto"/>
        <w:jc w:val="both"/>
        <w:rPr>
          <w:rFonts w:ascii="Gill Sans" w:eastAsia="Gill Sans" w:hAnsi="Gill Sans" w:cs="Gill Sans"/>
          <w:b/>
          <w:color w:val="002060"/>
        </w:rPr>
      </w:pPr>
    </w:p>
    <w:p w14:paraId="465E087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IRL476 Politics and Society in Europe (3-0-0-3-6)</w:t>
      </w:r>
    </w:p>
    <w:p w14:paraId="2076AD9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Europe as a Region; Historical Overview of Europe; Europe and European Culture; European Political Integration; Europe and Religion; Europe and Modernity; Europe and Democracy; Europe and the Nation-State.</w:t>
      </w:r>
    </w:p>
    <w:p w14:paraId="03EE7232" w14:textId="77777777" w:rsidR="00997621" w:rsidRDefault="00997621">
      <w:pPr>
        <w:spacing w:after="0" w:line="240" w:lineRule="auto"/>
        <w:jc w:val="both"/>
        <w:rPr>
          <w:rFonts w:ascii="Gill Sans" w:eastAsia="Gill Sans" w:hAnsi="Gill Sans" w:cs="Gill Sans"/>
          <w:color w:val="1F497D"/>
        </w:rPr>
      </w:pPr>
    </w:p>
    <w:p w14:paraId="6D9F90B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IRL494 Special Topics in International Relations (3-0-0-3-6)</w:t>
      </w:r>
    </w:p>
    <w:p w14:paraId="1D7F072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Intervention and State-Building, Concepts, Case: Afghanistan; Concepts: Failed States, Case: Somalia; Terrorism; Social Movements and Civil Society- Concepts; Social Movements Case: the Arab Awakening; International Development and Poverty; Transnational Movement of People; Human Rights, Generations of Human Rights; Sovereignty and Security and Law within the “State of Exception”.</w:t>
      </w:r>
    </w:p>
    <w:p w14:paraId="2D41709B" w14:textId="77777777" w:rsidR="00997621" w:rsidRDefault="00997621">
      <w:pPr>
        <w:spacing w:after="0" w:line="240" w:lineRule="auto"/>
        <w:jc w:val="both"/>
        <w:rPr>
          <w:rFonts w:ascii="Gill Sans" w:eastAsia="Gill Sans" w:hAnsi="Gill Sans" w:cs="Gill Sans"/>
          <w:color w:val="1F497D"/>
        </w:rPr>
      </w:pPr>
    </w:p>
    <w:p w14:paraId="4289A83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BBA187 Fundamentals of Law (3-0-0-3-6)</w:t>
      </w:r>
    </w:p>
    <w:p w14:paraId="360687B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Rules of social order, legal rules and differences between rules, basic theories of law, legal sanctions, legal systems and sources of law, Turkish legal system and judicial remedies, written sources of law, enforcement of legal rules in terms of place, time and meaning, legal relations, legal transactions and their invalidity, concept of right, national legal systems.</w:t>
      </w:r>
    </w:p>
    <w:p w14:paraId="3391537E" w14:textId="77777777" w:rsidR="00997621" w:rsidRDefault="00997621">
      <w:pPr>
        <w:spacing w:after="0" w:line="240" w:lineRule="auto"/>
        <w:jc w:val="both"/>
        <w:rPr>
          <w:rFonts w:ascii="Gill Sans" w:eastAsia="Gill Sans" w:hAnsi="Gill Sans" w:cs="Gill Sans"/>
          <w:color w:val="1F497D"/>
        </w:rPr>
      </w:pPr>
    </w:p>
    <w:p w14:paraId="693CE4B5"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BBA201 Organizational Behavior (3-0-0-3-6)</w:t>
      </w:r>
    </w:p>
    <w:p w14:paraId="601EEF1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organizational behavior; diversity and cultural values; ethics; personality and attitudes; attitudes and job satisfaction; emotions and moods; perception and individual decision-making; motivation concepts; motivation; from concepts to applications; foundations of group behavior; understanding work teams; communication; leadership; power and politics; conflict and negotiation; foundations of organization structure; organizational culture; human resource policies and practices; organizational change and stress management.</w:t>
      </w:r>
    </w:p>
    <w:p w14:paraId="1DC6F816"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BBA202 Human Resource Management (3-0-0-3-6)</w:t>
      </w:r>
    </w:p>
    <w:p w14:paraId="7528165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Definition of human resource management; its basic concepts; strategic role of human resource function in an organization; key functions of human resource management such as workforce planning; recruitment, selection, development, performance appraisal; succession planning, career management and retention, job evaluation, compensation; ethical issues; principles and problems of labor relations; </w:t>
      </w:r>
      <w:r>
        <w:rPr>
          <w:rFonts w:ascii="Gill Sans" w:eastAsia="Gill Sans" w:hAnsi="Gill Sans" w:cs="Gill Sans"/>
          <w:color w:val="1F497D"/>
        </w:rPr>
        <w:lastRenderedPageBreak/>
        <w:t>employee-employer relations; organizational culture; diversity management; international human resource management.</w:t>
      </w:r>
    </w:p>
    <w:p w14:paraId="707F03F9" w14:textId="77777777" w:rsidR="00322E86" w:rsidRDefault="00322E86">
      <w:pPr>
        <w:spacing w:after="0" w:line="240" w:lineRule="auto"/>
        <w:jc w:val="both"/>
        <w:rPr>
          <w:rFonts w:ascii="Gill Sans" w:eastAsia="Gill Sans" w:hAnsi="Gill Sans" w:cs="Gill Sans"/>
          <w:b/>
          <w:color w:val="1F497D"/>
        </w:rPr>
      </w:pPr>
    </w:p>
    <w:p w14:paraId="308D8ECA" w14:textId="77777777" w:rsidR="006F01DC" w:rsidRDefault="006F01DC">
      <w:pPr>
        <w:rPr>
          <w:rFonts w:ascii="Gill Sans" w:eastAsia="Gill Sans" w:hAnsi="Gill Sans" w:cs="Gill Sans"/>
          <w:b/>
          <w:color w:val="1F497D"/>
        </w:rPr>
      </w:pPr>
      <w:r>
        <w:rPr>
          <w:rFonts w:ascii="Gill Sans" w:eastAsia="Gill Sans" w:hAnsi="Gill Sans" w:cs="Gill Sans"/>
          <w:b/>
          <w:color w:val="1F497D"/>
        </w:rPr>
        <w:br w:type="page"/>
      </w:r>
    </w:p>
    <w:p w14:paraId="500A5DCF" w14:textId="49327A60"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BBA203 Cross-Cultural Business Communication and Ethics (3-0-0-3-6)</w:t>
      </w:r>
    </w:p>
    <w:p w14:paraId="38BD9DC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Cross-cultural communications management; assessing the business and marketing environment; understanding the role of culture; the meanings and dimensions of culture; cross-cultural models; communicating across cultures; verbal and non-verbal communication; issues in cross-cultural communications management; application of cross-cultural communications management to business situations: cross-cultural negotiation and decision-making, formulating strategy in cross-cultural environment; definition of ethic; trust and truth; unfair competition; ethical issues in business practices; social responsibility and the role of ethical issues in management.</w:t>
      </w:r>
    </w:p>
    <w:p w14:paraId="5D5A8B05" w14:textId="77777777" w:rsidR="00997621" w:rsidRDefault="00997621">
      <w:pPr>
        <w:spacing w:after="0" w:line="240" w:lineRule="auto"/>
        <w:jc w:val="both"/>
        <w:rPr>
          <w:rFonts w:ascii="Gill Sans" w:eastAsia="Gill Sans" w:hAnsi="Gill Sans" w:cs="Gill Sans"/>
          <w:color w:val="1F497D"/>
        </w:rPr>
      </w:pPr>
    </w:p>
    <w:p w14:paraId="759433B4"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BBA210 Corporate Sustainability Management (3-0-0-3-6)</w:t>
      </w:r>
    </w:p>
    <w:p w14:paraId="5190680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The course focuses on the examination of basic concepts related with corporate sustainability and examines how businesses develop and implement strategies to promote sustainability. This course contains; Introduction to the Course, Introduction to Sustainability Concepts, Theories of Sustainability: Shareholder vs Stakeholder Theories, Theories of Sustainability: Porter’s Creating Shared Value Approach, Linking strategy with sustainability, Strategy-Sustainability </w:t>
      </w:r>
      <w:proofErr w:type="spellStart"/>
      <w:r>
        <w:rPr>
          <w:rFonts w:ascii="Gill Sans" w:eastAsia="Gill Sans" w:hAnsi="Gill Sans" w:cs="Gill Sans"/>
          <w:color w:val="1F497D"/>
        </w:rPr>
        <w:t>Entegration</w:t>
      </w:r>
      <w:proofErr w:type="spellEnd"/>
      <w:r>
        <w:rPr>
          <w:rFonts w:ascii="Gill Sans" w:eastAsia="Gill Sans" w:hAnsi="Gill Sans" w:cs="Gill Sans"/>
          <w:color w:val="1F497D"/>
        </w:rPr>
        <w:t>, Sustainability at Production, Operations, R&amp;D and Logistics Processes, Integrating Human Resources, Marketing and IT with Sustainability, Risk Management and Sustainability, Sustainability Communication, Mechanisms for Sustainability, Sustainability and Innovation, Social Entrepreneurship.</w:t>
      </w:r>
    </w:p>
    <w:p w14:paraId="2BF34363" w14:textId="77777777" w:rsidR="00997621" w:rsidRDefault="00997621">
      <w:pPr>
        <w:spacing w:after="0" w:line="240" w:lineRule="auto"/>
        <w:jc w:val="both"/>
        <w:rPr>
          <w:rFonts w:ascii="Gill Sans" w:eastAsia="Gill Sans" w:hAnsi="Gill Sans" w:cs="Gill Sans"/>
          <w:b/>
          <w:color w:val="1F497D"/>
        </w:rPr>
      </w:pPr>
    </w:p>
    <w:p w14:paraId="2E6CEFF4" w14:textId="77777777" w:rsidR="00997621" w:rsidRDefault="006F01DC">
      <w:pPr>
        <w:spacing w:after="0"/>
        <w:jc w:val="both"/>
        <w:rPr>
          <w:rFonts w:ascii="Gill Sans" w:eastAsia="Gill Sans" w:hAnsi="Gill Sans" w:cs="Gill Sans"/>
          <w:b/>
          <w:color w:val="1F497D"/>
        </w:rPr>
      </w:pPr>
      <w:r>
        <w:rPr>
          <w:rFonts w:ascii="Gill Sans" w:eastAsia="Gill Sans" w:hAnsi="Gill Sans" w:cs="Gill Sans"/>
          <w:b/>
          <w:color w:val="1F497D"/>
        </w:rPr>
        <w:t>BBA222 Entrepreneurship Applications (2-0-0-2-3)</w:t>
      </w:r>
    </w:p>
    <w:p w14:paraId="243E25F4" w14:textId="77777777" w:rsidR="00997621" w:rsidRDefault="006F01DC">
      <w:pPr>
        <w:spacing w:after="0"/>
        <w:jc w:val="both"/>
        <w:rPr>
          <w:rFonts w:ascii="Gill Sans" w:eastAsia="Gill Sans" w:hAnsi="Gill Sans" w:cs="Gill Sans"/>
          <w:color w:val="1F497D"/>
        </w:rPr>
      </w:pPr>
      <w:r>
        <w:rPr>
          <w:rFonts w:ascii="Gill Sans" w:eastAsia="Gill Sans" w:hAnsi="Gill Sans" w:cs="Gill Sans"/>
          <w:color w:val="1F497D"/>
        </w:rPr>
        <w:t>Examples from entrepreneurial successes; role models; development of an entrepreneurial culture and awareness; entrepreneurial eco-system; entrepreneurial finance.</w:t>
      </w:r>
    </w:p>
    <w:p w14:paraId="7F42D1F6" w14:textId="77777777" w:rsidR="00997621" w:rsidRDefault="00997621">
      <w:pPr>
        <w:spacing w:after="0"/>
        <w:jc w:val="both"/>
        <w:rPr>
          <w:rFonts w:ascii="Gill Sans" w:eastAsia="Gill Sans" w:hAnsi="Gill Sans" w:cs="Gill Sans"/>
          <w:color w:val="1F497D"/>
        </w:rPr>
      </w:pPr>
    </w:p>
    <w:p w14:paraId="417DBFC8"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BBA280 Data Analysis (3-0-0-3-6)</w:t>
      </w:r>
    </w:p>
    <w:p w14:paraId="10332769"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Data structures, types and organization, determining the suitability of data with parametric and non-parametric methods and models, methods of reaching complete information about the population with the usage. To perform statistical analysis and interpretation of data with the help of various package programs (Excel, SPSS, MATLAB and Python) by teaching the basic concepts and methods of data analysis.</w:t>
      </w:r>
    </w:p>
    <w:p w14:paraId="157BB320" w14:textId="77777777" w:rsidR="00997621" w:rsidRDefault="00997621">
      <w:pPr>
        <w:spacing w:after="0" w:line="240" w:lineRule="auto"/>
        <w:jc w:val="both"/>
        <w:rPr>
          <w:rFonts w:ascii="Gill Sans" w:eastAsia="Gill Sans" w:hAnsi="Gill Sans" w:cs="Gill Sans"/>
          <w:color w:val="1F497D"/>
        </w:rPr>
      </w:pPr>
    </w:p>
    <w:p w14:paraId="45938D25"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BBA290 Advanced Excel Applications (3-0-0-3-6)</w:t>
      </w:r>
    </w:p>
    <w:p w14:paraId="489A98F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Basic Excel use; working with worksheets and books; working with data lists; conditional and unconditional formatting; working with graphics; logical and mathematical functions; statistical functions; financial functions; subtotals, preparing tables and summary table analysis; pivot tables; macros; data analysis. </w:t>
      </w:r>
    </w:p>
    <w:p w14:paraId="6DEAEB02" w14:textId="77777777" w:rsidR="00997621" w:rsidRDefault="00997621">
      <w:pPr>
        <w:spacing w:after="0" w:line="240" w:lineRule="auto"/>
        <w:jc w:val="both"/>
        <w:rPr>
          <w:rFonts w:ascii="Gill Sans" w:eastAsia="Gill Sans" w:hAnsi="Gill Sans" w:cs="Gill Sans"/>
          <w:color w:val="1F497D"/>
        </w:rPr>
      </w:pPr>
    </w:p>
    <w:p w14:paraId="68469D2A"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BBA302 Global Business (3-0-0-3-6)</w:t>
      </w:r>
    </w:p>
    <w:p w14:paraId="780854C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Concept of law, coerciveness of law, damages and sanctions, comparison of law with similar concepts, importance and function of law, definition of commercial law and its properties, Commercial Code, concept of commercial enterprise, structure, headquarters-branch distinction, concept of business transaction, presumption of business transaction, commercial provisions, commercial jurisdiction, merchants, consequences of being a merchant, dependent commercial assistants, independent commercial assistants, trade registry, registration, effects of registration, commercial name, company name, open account, commercial books, concept of person, real persons, legal persons, acquisition of personality, capacity to have rights in real persons and legal persons, loss of personality, trademark, unfair competition bills of exchange, promissory notes, cheques, commodity bills.</w:t>
      </w:r>
    </w:p>
    <w:p w14:paraId="72A88405" w14:textId="77777777" w:rsidR="00997621" w:rsidRDefault="00997621">
      <w:pPr>
        <w:spacing w:after="0" w:line="240" w:lineRule="auto"/>
        <w:jc w:val="both"/>
        <w:rPr>
          <w:rFonts w:ascii="Gill Sans" w:eastAsia="Gill Sans" w:hAnsi="Gill Sans" w:cs="Gill Sans"/>
          <w:b/>
          <w:color w:val="1F497D"/>
        </w:rPr>
      </w:pPr>
    </w:p>
    <w:p w14:paraId="45DDA33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BBA304 Leadership and Change Management (3-0-0-3-6)</w:t>
      </w:r>
    </w:p>
    <w:p w14:paraId="62CC128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leadership; trait and behavioral theories of leadership; situational contingency leadership; implicit leadership; inspirational leadership perspectives; moral leadership; shared leadership; leadership across cultures; strategic leadership; phases of organizational change; planned change strategies; forces for and resistance to organizational change; organization-level resistance to change; evolutionary and revolutionary change in organizations; managing and leading organizational change; leaders as change agents.</w:t>
      </w:r>
    </w:p>
    <w:p w14:paraId="49EFCE29" w14:textId="77777777" w:rsidR="00997621" w:rsidRDefault="00997621">
      <w:pPr>
        <w:spacing w:after="0" w:line="240" w:lineRule="auto"/>
        <w:jc w:val="both"/>
        <w:rPr>
          <w:rFonts w:ascii="Gill Sans" w:eastAsia="Gill Sans" w:hAnsi="Gill Sans" w:cs="Gill Sans"/>
          <w:color w:val="1F497D"/>
        </w:rPr>
      </w:pPr>
    </w:p>
    <w:p w14:paraId="0FC4E42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BBA320 Idea Generation (3-0-0-3-6)</w:t>
      </w:r>
    </w:p>
    <w:p w14:paraId="0F722755"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Early stage entrepreneurial activities; creativity; design thinking; innovation management; stand-up phase; value creation; defining the business idea; business idea generation process; presentation of the business idea; customer appreciation and willingness to pay; technical and procedural feasibility.</w:t>
      </w:r>
    </w:p>
    <w:p w14:paraId="295B95F6" w14:textId="77777777" w:rsidR="00997621" w:rsidRDefault="00997621">
      <w:pPr>
        <w:spacing w:after="0" w:line="240" w:lineRule="auto"/>
        <w:jc w:val="both"/>
        <w:rPr>
          <w:rFonts w:ascii="Gill Sans" w:eastAsia="Gill Sans" w:hAnsi="Gill Sans" w:cs="Gill Sans"/>
          <w:color w:val="1F497D"/>
        </w:rPr>
      </w:pPr>
    </w:p>
    <w:p w14:paraId="3994CD0B"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BBA342 Brand Management (3-0-0-3-6)</w:t>
      </w:r>
    </w:p>
    <w:p w14:paraId="1C8AEE33"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Basic concepts; brand management; brand equity; brand positioning; designing marketing programs to build brand equity; integrating marketing communications to build brand equity; brand equity measurement and evaluation; branding strategies; brand extensions; sustainability in brand management; global brands; organizational, managerial and ethical issues.</w:t>
      </w:r>
    </w:p>
    <w:p w14:paraId="18E0CDC8" w14:textId="77777777" w:rsidR="00997621" w:rsidRDefault="00997621">
      <w:pPr>
        <w:spacing w:after="0" w:line="240" w:lineRule="auto"/>
        <w:jc w:val="both"/>
        <w:rPr>
          <w:rFonts w:ascii="Gill Sans" w:eastAsia="Gill Sans" w:hAnsi="Gill Sans" w:cs="Gill Sans"/>
          <w:color w:val="1F497D"/>
        </w:rPr>
      </w:pPr>
    </w:p>
    <w:p w14:paraId="03432E6D"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BBA386 Fundamentals of Constitutional Law (3-0-0-3-6)</w:t>
      </w:r>
    </w:p>
    <w:p w14:paraId="4358CAFD"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Legal/Constitutional meanings of some commonly known terms, State and its institutions, separation of powers, parliamentarian system, presidential system, semi-presidential system, Turkish system, law making, electoral systems, constitutional justice.</w:t>
      </w:r>
    </w:p>
    <w:p w14:paraId="40701904" w14:textId="77777777" w:rsidR="00997621" w:rsidRDefault="00997621">
      <w:pPr>
        <w:spacing w:after="0" w:line="240" w:lineRule="auto"/>
        <w:jc w:val="both"/>
        <w:rPr>
          <w:rFonts w:ascii="Gill Sans" w:eastAsia="Gill Sans" w:hAnsi="Gill Sans" w:cs="Gill Sans"/>
          <w:color w:val="1F497D"/>
        </w:rPr>
      </w:pPr>
    </w:p>
    <w:p w14:paraId="277C756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BBA421 Advanced Entrepreneurship (3-0-0-3-6)</w:t>
      </w:r>
    </w:p>
    <w:p w14:paraId="6CB11781"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Expansion of the entrepreneurial capacity; entrepreneurial canvas; scale-up phase; strategic decisions; sustainable growth model; fund-related organization and alternatives such as KOSGEB and TUBITAK; business plan creation and Osterwalder’s business model canvas; advanced critical thinking; presentation of business plan.</w:t>
      </w:r>
    </w:p>
    <w:p w14:paraId="60DFB250" w14:textId="77777777" w:rsidR="00997621" w:rsidRDefault="00997621">
      <w:pPr>
        <w:spacing w:after="0" w:line="240" w:lineRule="auto"/>
        <w:jc w:val="both"/>
        <w:rPr>
          <w:rFonts w:ascii="Gill Sans" w:eastAsia="Gill Sans" w:hAnsi="Gill Sans" w:cs="Gill Sans"/>
          <w:color w:val="1F497D"/>
        </w:rPr>
      </w:pPr>
    </w:p>
    <w:p w14:paraId="00C88A0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BBA422 Family Business Management (3-0-0-3-6)</w:t>
      </w:r>
    </w:p>
    <w:p w14:paraId="28649FD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family business; investing in family business; the succession conspiracy; management succession in the family business; strategies for family firms; the special role of strategic planning for family businesses; equity compensation for key employees; shareholder relationships in family businesses; planning around the problems of transactions involving family members; professionalizing the family firm; the transition to professional management; culture and continuity in family firms; boards of directors in the family firm; management practices that support entrepreneurship and continued growth; adaptation, survival, and growth of the family business.</w:t>
      </w:r>
    </w:p>
    <w:p w14:paraId="3753C3E8" w14:textId="77777777" w:rsidR="00997621" w:rsidRDefault="00997621">
      <w:pPr>
        <w:spacing w:after="0" w:line="240" w:lineRule="auto"/>
        <w:jc w:val="both"/>
        <w:rPr>
          <w:rFonts w:ascii="Gill Sans" w:eastAsia="Gill Sans" w:hAnsi="Gill Sans" w:cs="Gill Sans"/>
          <w:b/>
          <w:color w:val="1F497D"/>
        </w:rPr>
      </w:pPr>
    </w:p>
    <w:p w14:paraId="238F7C5A"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BBA423 Small and Medium Enterprises Management   (3-0-0-3-6)</w:t>
      </w:r>
    </w:p>
    <w:p w14:paraId="485D85AA" w14:textId="071AAC8E" w:rsidR="00322E86" w:rsidRPr="008F41B0"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Start-up phase, entrepreneurial intentions, realization, managerial functions; organization and strategy, marketing, HR, finance, and production related aspects, business life cycle; Mintzberg’s strategic apex, technical and business staff and infrastructural aspects, small and medium size enterprise creations; problems in the management of SMEs; management problems in family businesses; sustainable growth</w:t>
      </w:r>
    </w:p>
    <w:p w14:paraId="3F95F80A" w14:textId="77777777" w:rsidR="00322E86" w:rsidRDefault="00322E86">
      <w:pPr>
        <w:spacing w:after="0" w:line="240" w:lineRule="auto"/>
        <w:jc w:val="both"/>
        <w:rPr>
          <w:rFonts w:ascii="Gill Sans" w:eastAsia="Gill Sans" w:hAnsi="Gill Sans" w:cs="Gill Sans"/>
          <w:b/>
          <w:color w:val="1F497D"/>
        </w:rPr>
      </w:pPr>
    </w:p>
    <w:p w14:paraId="73261F72" w14:textId="77777777" w:rsidR="006F01DC" w:rsidRDefault="006F01DC">
      <w:pPr>
        <w:rPr>
          <w:rFonts w:ascii="Gill Sans" w:eastAsia="Gill Sans" w:hAnsi="Gill Sans" w:cs="Gill Sans"/>
          <w:b/>
          <w:color w:val="1F497D"/>
        </w:rPr>
      </w:pPr>
      <w:r>
        <w:rPr>
          <w:rFonts w:ascii="Gill Sans" w:eastAsia="Gill Sans" w:hAnsi="Gill Sans" w:cs="Gill Sans"/>
          <w:b/>
          <w:color w:val="1F497D"/>
        </w:rPr>
        <w:br w:type="page"/>
      </w:r>
    </w:p>
    <w:p w14:paraId="5F28C3D3" w14:textId="41ABB406"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BBA424 Social Entrepreneurship (3-0-0-3-6)</w:t>
      </w:r>
    </w:p>
    <w:p w14:paraId="39ED6D0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Principles and practices in social entrepreneurship; establishment and management of successful social mission-driven ventures, established pedagogy of entrepreneurship; cutting edge nonprofit and public management tools, Not-for Profits, NGOs, Hybrid Organizations; Cooperation; Foundations, Associations, Corporate Social Responsibility, Social Businesses and Social entrepreneurship</w:t>
      </w:r>
    </w:p>
    <w:p w14:paraId="647BF37D" w14:textId="77777777" w:rsidR="00997621" w:rsidRDefault="00997621">
      <w:pPr>
        <w:spacing w:after="0" w:line="240" w:lineRule="auto"/>
        <w:jc w:val="both"/>
        <w:rPr>
          <w:rFonts w:ascii="Gill Sans" w:eastAsia="Gill Sans" w:hAnsi="Gill Sans" w:cs="Gill Sans"/>
          <w:b/>
          <w:color w:val="1F497D"/>
        </w:rPr>
      </w:pPr>
    </w:p>
    <w:p w14:paraId="0238F5B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BBA427 Innovation Management (3-0-0-3-6)</w:t>
      </w:r>
    </w:p>
    <w:p w14:paraId="5E37A8F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color w:val="1F497D"/>
        </w:rPr>
        <w:t>Definition of innovation; characteristic of innovation; sources of innovation; creativity; creativity processes, factors and conditions that prevent creativity; the differences between creativity and innovation; types of innovation; process of innovation; innovation models; diffusion of innovation; Intellectual property rights; innovation based strategies as a source of competitive advantage; implementation of innovation strategies; management of innovation; innovation clusters and national innovation systems; crowdsourcing of innovation; developing innovative user communities; the challenges and opportunities of co-creation.</w:t>
      </w:r>
    </w:p>
    <w:p w14:paraId="18595DF4" w14:textId="77777777" w:rsidR="00997621" w:rsidRDefault="00997621">
      <w:pPr>
        <w:spacing w:after="0" w:line="240" w:lineRule="auto"/>
        <w:jc w:val="both"/>
        <w:rPr>
          <w:rFonts w:ascii="Gill Sans" w:eastAsia="Gill Sans" w:hAnsi="Gill Sans" w:cs="Gill Sans"/>
          <w:color w:val="1F497D"/>
        </w:rPr>
      </w:pPr>
    </w:p>
    <w:p w14:paraId="377624C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BBA441 Consumer Behavior (3-0-0-3-6)</w:t>
      </w:r>
    </w:p>
    <w:p w14:paraId="4A6E60B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Consumer behavior: meeting changes and challenges; the consumer research process;  market segmentation and strategic targeting; consumer decision making: buying, using, and disposing; consumer motivation; personality, lifestyles and values and consumer behavior; consumer perception; consumer learning; consumer attitude formation and change; communication and consumer behavior; the family and its social class standing; influence of culture on consumer behavior; subcultures and consumer behavior; cross cultural and global consumer behavior; diffusion of innovations; consumer decision making and beyond; consumers social responsibility and green marketing.</w:t>
      </w:r>
    </w:p>
    <w:p w14:paraId="0780B4E2" w14:textId="77777777" w:rsidR="00997621" w:rsidRDefault="00997621">
      <w:pPr>
        <w:spacing w:after="0" w:line="240" w:lineRule="auto"/>
        <w:jc w:val="both"/>
        <w:rPr>
          <w:rFonts w:ascii="Gill Sans" w:eastAsia="Gill Sans" w:hAnsi="Gill Sans" w:cs="Gill Sans"/>
          <w:color w:val="1F497D"/>
        </w:rPr>
      </w:pPr>
    </w:p>
    <w:p w14:paraId="6FA7ED42"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BBA442 Customer Relationship Management (3-0-0-3-6)</w:t>
      </w:r>
    </w:p>
    <w:p w14:paraId="1845EECC"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Maximizing profitability; customer selection metrics; managing customer profitability; maximizing customer profitability; managing loyalty and profitability simultaneously; optimal allocation of resources across marketing and communication strategies; choosing the right product to the right customer at the right time; preventing attrition of customers; managing multichannel shoppers; linking investments in branding to customer profitability; acquiring profitable customers; managing customer referral behavior; organizational and implementation challenges; the future of customer management. </w:t>
      </w:r>
    </w:p>
    <w:p w14:paraId="4DE6B84A" w14:textId="77777777" w:rsidR="00997621" w:rsidRDefault="00997621">
      <w:pPr>
        <w:spacing w:after="0" w:line="240" w:lineRule="auto"/>
        <w:jc w:val="both"/>
        <w:rPr>
          <w:rFonts w:ascii="Gill Sans" w:eastAsia="Gill Sans" w:hAnsi="Gill Sans" w:cs="Gill Sans"/>
          <w:b/>
          <w:color w:val="1F497D"/>
        </w:rPr>
      </w:pPr>
    </w:p>
    <w:p w14:paraId="2738C0DB"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BBA443 Digital Marketing (3-0-0-3-6)</w:t>
      </w:r>
    </w:p>
    <w:p w14:paraId="474B6075"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Channel planning; e-mail marketing; digital display; social media; organic search (SEO); paid search (SEM); content marketing; digital marketing analytics and return on investment (ROI); digital campaigns; lead generation; web presence; landing pages; mobile marketing; creating strategies in digital platforms.</w:t>
      </w:r>
    </w:p>
    <w:p w14:paraId="31C04C9C" w14:textId="77777777" w:rsidR="00997621" w:rsidRDefault="00997621">
      <w:pPr>
        <w:spacing w:after="0" w:line="240" w:lineRule="auto"/>
        <w:jc w:val="both"/>
        <w:rPr>
          <w:rFonts w:ascii="Gill Sans" w:eastAsia="Gill Sans" w:hAnsi="Gill Sans" w:cs="Gill Sans"/>
          <w:color w:val="1F497D"/>
        </w:rPr>
      </w:pPr>
    </w:p>
    <w:p w14:paraId="3947C9EC"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BBA446 Sales Management (3-0-0-3-6)</w:t>
      </w:r>
    </w:p>
    <w:p w14:paraId="121A46FE"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color w:val="1F497D"/>
        </w:rPr>
        <w:t>Sales perspective; development and role of selling in marketing; sales strategies; sales environment; consumer and organizational buyer behavior; sales settings; international selling; law and issues; sales techniques; sales responsibilities and preparation; personal selling skills; key account management; relationship selling; direct marketing; internet and it applications in selling and sales management; sales management: recruitment and selection; motivation and training; organization and compensation; sales control; sales forecasting and budgeting; salesforce evaluation.</w:t>
      </w:r>
    </w:p>
    <w:p w14:paraId="1522331A" w14:textId="77777777" w:rsidR="00997621" w:rsidRDefault="00997621">
      <w:pPr>
        <w:spacing w:after="0" w:line="240" w:lineRule="auto"/>
        <w:jc w:val="both"/>
        <w:rPr>
          <w:rFonts w:ascii="Gill Sans" w:eastAsia="Gill Sans" w:hAnsi="Gill Sans" w:cs="Gill Sans"/>
          <w:color w:val="1F497D"/>
        </w:rPr>
      </w:pPr>
    </w:p>
    <w:p w14:paraId="3D2C6316" w14:textId="77777777" w:rsidR="00322E86" w:rsidRDefault="00322E86">
      <w:pPr>
        <w:spacing w:after="0" w:line="240" w:lineRule="auto"/>
        <w:jc w:val="both"/>
        <w:rPr>
          <w:rFonts w:ascii="Gill Sans" w:eastAsia="Gill Sans" w:hAnsi="Gill Sans" w:cs="Gill Sans"/>
          <w:b/>
          <w:color w:val="1F497D"/>
        </w:rPr>
      </w:pPr>
    </w:p>
    <w:p w14:paraId="7FA6E6FA" w14:textId="77777777" w:rsidR="00322E86" w:rsidRDefault="00322E86">
      <w:pPr>
        <w:spacing w:after="0" w:line="240" w:lineRule="auto"/>
        <w:jc w:val="both"/>
        <w:rPr>
          <w:rFonts w:ascii="Gill Sans" w:eastAsia="Gill Sans" w:hAnsi="Gill Sans" w:cs="Gill Sans"/>
          <w:b/>
          <w:color w:val="1F497D"/>
        </w:rPr>
      </w:pPr>
    </w:p>
    <w:p w14:paraId="5C0F2218" w14:textId="6AE21E0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BBA448 International Marketing (3-0-0-3-6)</w:t>
      </w:r>
    </w:p>
    <w:p w14:paraId="4B9BCEA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Introduction to global marketing; global marketing environment; global information systems and market research; segmentation, targeting, and positioning; importing, exporting, and sourcing; global market entry strategies: licensing, investment, and strategic alliances; brand and product decisions in global marketing; pricing decisions; global marketing channels and physical distribution; global marketing communications decisions. </w:t>
      </w:r>
    </w:p>
    <w:p w14:paraId="3353D800" w14:textId="77777777" w:rsidR="00997621" w:rsidRDefault="00997621">
      <w:pPr>
        <w:spacing w:after="0" w:line="240" w:lineRule="auto"/>
        <w:jc w:val="both"/>
        <w:rPr>
          <w:rFonts w:ascii="Gill Sans" w:eastAsia="Gill Sans" w:hAnsi="Gill Sans" w:cs="Gill Sans"/>
          <w:color w:val="1F497D"/>
        </w:rPr>
      </w:pPr>
    </w:p>
    <w:p w14:paraId="32925117"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BBA451 Strategic Marketing (3-0-0-3-6)</w:t>
      </w:r>
    </w:p>
    <w:p w14:paraId="323DB81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Foundations of strategic marketing management; financial aspects of marketing management; marketing decision making and case analysis; opportunity analysis, market segmentation, and market targeting; product and service strategy and brand management; integrated marketing communication strategy and management; marketing channel and supply chain strategy and management; pricing strategy and management; marketing strategy reformulation: the control process; global marketing strategy and management.</w:t>
      </w:r>
    </w:p>
    <w:p w14:paraId="04CB66C8" w14:textId="77777777" w:rsidR="00997621" w:rsidRDefault="00997621">
      <w:pPr>
        <w:spacing w:after="0" w:line="240" w:lineRule="auto"/>
        <w:jc w:val="both"/>
        <w:rPr>
          <w:rFonts w:ascii="Gill Sans" w:eastAsia="Gill Sans" w:hAnsi="Gill Sans" w:cs="Gill Sans"/>
          <w:b/>
          <w:color w:val="1F497D"/>
        </w:rPr>
      </w:pPr>
    </w:p>
    <w:p w14:paraId="0A32AAC6"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BBA490 Practice in Business Environment (0-24-0-12-24)</w:t>
      </w:r>
    </w:p>
    <w:p w14:paraId="54CE3689"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Job orientation; work experience in the business market; opportunity to work in departments, students choose or are chosen to work; professional career before graduation; business terminology; ethics and confidentiality; business etiquette; research project; presentation of the project; handing in all compulsory documents to the academic coordinator; the opportunity for companies to expand their workforce.</w:t>
      </w:r>
    </w:p>
    <w:p w14:paraId="060EFFFD" w14:textId="77777777" w:rsidR="00997621" w:rsidRDefault="00997621">
      <w:pPr>
        <w:spacing w:after="0" w:line="240" w:lineRule="auto"/>
        <w:jc w:val="both"/>
        <w:rPr>
          <w:rFonts w:ascii="Gill Sans" w:eastAsia="Gill Sans" w:hAnsi="Gill Sans" w:cs="Gill Sans"/>
          <w:color w:val="1F497D"/>
        </w:rPr>
      </w:pPr>
    </w:p>
    <w:p w14:paraId="087F34B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FNCE211 Managerial Economics (3-0-0-3-6)</w:t>
      </w:r>
    </w:p>
    <w:p w14:paraId="13157BD1"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Budget concept and basic features, basic principles of budget and budget deviations, budgeting system, budgeting process and budget preparation, budget deviation analysis, budget applications in manufacturing sector, budget applications in service sector, budget applications in trade sector, ERP, profit planning, activity as planning techniques based costing.</w:t>
      </w:r>
    </w:p>
    <w:p w14:paraId="3A3BAAA9" w14:textId="77777777" w:rsidR="00997621" w:rsidRDefault="00997621">
      <w:pPr>
        <w:spacing w:after="0" w:line="240" w:lineRule="auto"/>
        <w:jc w:val="both"/>
        <w:rPr>
          <w:rFonts w:ascii="Gill Sans" w:eastAsia="Gill Sans" w:hAnsi="Gill Sans" w:cs="Gill Sans"/>
          <w:color w:val="1F497D"/>
        </w:rPr>
      </w:pPr>
    </w:p>
    <w:p w14:paraId="1E0EF5E8"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FNCE301 Business Finance (3-0-0-3-6)</w:t>
      </w:r>
    </w:p>
    <w:p w14:paraId="3EFC76F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Specifics of financial statements; statement of cash flows; financial statement analysis; trend analysis; horizontal and vertical analysis; financial ratio analysis; long-term financial planning; sales of percentage approach; internal and sustainable growth rates; time value of money, present and future values of multiple cash streams; annuities; perpetuities; loan amortization.</w:t>
      </w:r>
    </w:p>
    <w:p w14:paraId="766C7F40" w14:textId="77777777" w:rsidR="00997621" w:rsidRDefault="00997621">
      <w:pPr>
        <w:spacing w:after="0" w:line="240" w:lineRule="auto"/>
        <w:jc w:val="both"/>
        <w:rPr>
          <w:rFonts w:ascii="Gill Sans" w:eastAsia="Gill Sans" w:hAnsi="Gill Sans" w:cs="Gill Sans"/>
          <w:color w:val="1F497D"/>
        </w:rPr>
      </w:pPr>
    </w:p>
    <w:p w14:paraId="3B5AA9D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FNCE303 Financial Markets and Institutions (3-0-0-3-6)</w:t>
      </w:r>
    </w:p>
    <w:p w14:paraId="2031A29A"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Overview of the financial system; specifics of financial institutions;  stylized facts about the financial environment; asymmetric information in financial markets, adverse selection and moral hazard; impact of asymmetric information on financial institutions; agency theory and dynamics of financial crisis; measuring interest rates; the money markets; the bond markets; the stock markets and the market efficiency; the mortgage markets; the foreign exchange markets; international financial institutions; financial regulation.</w:t>
      </w:r>
    </w:p>
    <w:p w14:paraId="2B37A219" w14:textId="77777777" w:rsidR="00997621" w:rsidRDefault="00997621">
      <w:pPr>
        <w:spacing w:after="0" w:line="240" w:lineRule="auto"/>
        <w:jc w:val="both"/>
        <w:rPr>
          <w:rFonts w:ascii="Gill Sans" w:eastAsia="Gill Sans" w:hAnsi="Gill Sans" w:cs="Gill Sans"/>
          <w:color w:val="1F497D"/>
        </w:rPr>
      </w:pPr>
    </w:p>
    <w:p w14:paraId="10525CBF"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FNCE305 International Finance (3-0-0-3-6)</w:t>
      </w:r>
    </w:p>
    <w:p w14:paraId="42BCBFB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Globalization of the World economy; evolution of the international monetary system; European monetary system; fixed versus flexible exchange rate regimes; Balance-of-payments accounting; balance-of-payments accounts; the foreign exchange market; the spot market and forward market; </w:t>
      </w:r>
      <w:r>
        <w:rPr>
          <w:rFonts w:ascii="Gill Sans" w:eastAsia="Gill Sans" w:hAnsi="Gill Sans" w:cs="Gill Sans"/>
          <w:color w:val="1F497D"/>
        </w:rPr>
        <w:lastRenderedPageBreak/>
        <w:t>international parity relationships and forecasting foreign exchange rates; interest rate parity, purchasing power parity, the Fisher effects; international bond market; international equity market.</w:t>
      </w:r>
    </w:p>
    <w:p w14:paraId="5E129488" w14:textId="77777777" w:rsidR="00997621" w:rsidRDefault="00997621">
      <w:pPr>
        <w:spacing w:after="0" w:line="240" w:lineRule="auto"/>
        <w:jc w:val="both"/>
        <w:rPr>
          <w:rFonts w:ascii="Gill Sans" w:eastAsia="Gill Sans" w:hAnsi="Gill Sans" w:cs="Gill Sans"/>
          <w:color w:val="1F497D"/>
        </w:rPr>
      </w:pPr>
    </w:p>
    <w:p w14:paraId="09D91E32"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FNCE306 Current Issues in Global Economy (3-0-0-3-6) </w:t>
      </w:r>
    </w:p>
    <w:p w14:paraId="69681025"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Specifics of macroeconomic indicators and macroeconomic analysis; interpreting macroeconomic indicators; industry analysis; goods market; global markets; risk in international investments; interest parity condition and carry trade; the mutual fund industry; pension funds; investment banks and underwriting; dynamics of financial crisis; subprime mortgage crisis; securitization and collateralized debt obligations; financial contagion; dynamics of cross-border capital flows; global financial imbalances.</w:t>
      </w:r>
    </w:p>
    <w:p w14:paraId="58404D2E" w14:textId="77777777" w:rsidR="00997621" w:rsidRDefault="00997621">
      <w:pPr>
        <w:spacing w:after="0" w:line="240" w:lineRule="auto"/>
        <w:jc w:val="both"/>
        <w:rPr>
          <w:rFonts w:ascii="Gill Sans" w:eastAsia="Gill Sans" w:hAnsi="Gill Sans" w:cs="Gill Sans"/>
          <w:b/>
          <w:color w:val="1F497D"/>
        </w:rPr>
      </w:pPr>
    </w:p>
    <w:p w14:paraId="35DDD39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FNCE421 Turkish Economy (3-0-0-3-6)</w:t>
      </w:r>
    </w:p>
    <w:p w14:paraId="1A0A7D8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The structure of the Turkish economy during the Republican period; Specifically, industrial evolution of the economy with a focus on migration, manufacturing, expanding trade and multilateral relations; employment of the skilled and unskilled labor force and changing demographics; the evolution of the structure and institutions of Turkish economy; growth, production, trade and distribution patterns; evolution of economic policy and current economic issues; examination and evaluation of the developments in Turkish economy using the basic economic concepts and tools; investigation of the post-1980 Turkish economy with emphasis on current policy issues and future prospects.</w:t>
      </w:r>
    </w:p>
    <w:p w14:paraId="1F7E76B1" w14:textId="77777777" w:rsidR="00997621" w:rsidRDefault="00997621">
      <w:pPr>
        <w:spacing w:after="0" w:line="240" w:lineRule="auto"/>
        <w:jc w:val="both"/>
        <w:rPr>
          <w:rFonts w:ascii="Gill Sans" w:eastAsia="Gill Sans" w:hAnsi="Gill Sans" w:cs="Gill Sans"/>
          <w:color w:val="1F497D"/>
        </w:rPr>
      </w:pPr>
    </w:p>
    <w:p w14:paraId="519C2530"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FNCE422 Energy Economics (3-0-0-3-6)</w:t>
      </w:r>
    </w:p>
    <w:p w14:paraId="6E4B87D0"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Introduction to energy markets; the distinction between primary and secondary energy; the distinction and relationship between domestic and international energy markets, coal markets, oil markets, natural gas markets, electricity markets; structures of the energy markets; price dynamics; market regulation; investment in energy markets; competition in energy markets; trade in energy; energy dependency and energy security issues; energy policies and their effects on the market structure and price dynamics global warming, energy-climate controversies.</w:t>
      </w:r>
    </w:p>
    <w:p w14:paraId="62A62D8C" w14:textId="77777777" w:rsidR="00997621" w:rsidRDefault="00997621">
      <w:pPr>
        <w:spacing w:after="0" w:line="240" w:lineRule="auto"/>
        <w:jc w:val="both"/>
        <w:rPr>
          <w:rFonts w:ascii="Gill Sans" w:eastAsia="Gill Sans" w:hAnsi="Gill Sans" w:cs="Gill Sans"/>
          <w:color w:val="1F497D"/>
        </w:rPr>
      </w:pPr>
    </w:p>
    <w:p w14:paraId="1C2E3EC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ILOG427 Sustainable Logistics (3-0-0-3-6)</w:t>
      </w:r>
    </w:p>
    <w:p w14:paraId="352B603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Strategic and operational perspective of green logistics and green supply chain management, green logistics areas; especially green transportation and green packaging, indicators of environmental  sustainability, best practices of green logistics in various business fields, environmental management systems (ISO 14001), environmental reporting and LCA, carbon footprint, supply chain audit, emissions trading and its business implications, laws and regulations related to sustainability in the supply chain risk management in supply chain, social factors of sustainability.</w:t>
      </w:r>
    </w:p>
    <w:p w14:paraId="5C16E47D" w14:textId="77777777" w:rsidR="00997621" w:rsidRDefault="00997621">
      <w:pPr>
        <w:spacing w:after="0" w:line="240" w:lineRule="auto"/>
        <w:jc w:val="both"/>
        <w:rPr>
          <w:rFonts w:ascii="Gill Sans" w:eastAsia="Gill Sans" w:hAnsi="Gill Sans" w:cs="Gill Sans"/>
          <w:color w:val="1F497D"/>
        </w:rPr>
      </w:pPr>
    </w:p>
    <w:p w14:paraId="7548665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ILOG428 Air Cargo Transportation (3-0-0-3-6)</w:t>
      </w:r>
    </w:p>
    <w:p w14:paraId="758A72F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Cargo trends and forecasts, Industry challenges, cargo e-business and quality management, cargo operations in airways, cargo marketing and revenue management, strategies for cargo carriers; plan, design, develop and manage air cargo terminals and air related logistics systems.</w:t>
      </w:r>
    </w:p>
    <w:p w14:paraId="5B694E76" w14:textId="77777777" w:rsidR="00997621" w:rsidRDefault="00997621">
      <w:pPr>
        <w:spacing w:after="0" w:line="240" w:lineRule="auto"/>
        <w:jc w:val="both"/>
        <w:rPr>
          <w:rFonts w:ascii="Gill Sans" w:eastAsia="Gill Sans" w:hAnsi="Gill Sans" w:cs="Gill Sans"/>
          <w:color w:val="1F497D"/>
        </w:rPr>
      </w:pPr>
    </w:p>
    <w:p w14:paraId="71F3F1E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ILOG448 Humanitarian Logistics (3-0-0-3-6)</w:t>
      </w:r>
    </w:p>
    <w:p w14:paraId="36937652"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Disaster relief operations, Impact on aid effectiveness, Public-private (and civil-military) partnerships in the supply chain, Economic importance of the aid industry, Integration in the relief supply chain, Public-private partnerships in humanitarian logistics, Food security from disaster relief to development and recovery, Health care humanitarian supply chains, Security in humanitarian logistics, Challenges in humanitarian logistics.</w:t>
      </w:r>
    </w:p>
    <w:p w14:paraId="522EEE25" w14:textId="77777777" w:rsidR="00997621" w:rsidRDefault="00997621">
      <w:pPr>
        <w:spacing w:after="0" w:line="240" w:lineRule="auto"/>
        <w:jc w:val="both"/>
        <w:rPr>
          <w:rFonts w:ascii="Gill Sans" w:eastAsia="Gill Sans" w:hAnsi="Gill Sans" w:cs="Gill Sans"/>
          <w:color w:val="1F497D"/>
        </w:rPr>
      </w:pPr>
    </w:p>
    <w:p w14:paraId="6D72F0C8"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ITRD202 International Trade (3-0-0-3-6)</w:t>
      </w:r>
    </w:p>
    <w:p w14:paraId="6D8C25B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Megatrends in international trade; organizations responsible from foreign trade in Turkey; important databases used in foreign trade; import and export legislation in Turkey; T-types of export; export workflow; import legislation; import workflow; protection measures; ICC 600; ICC 522.</w:t>
      </w:r>
    </w:p>
    <w:p w14:paraId="348F971A" w14:textId="77777777" w:rsidR="00997621" w:rsidRDefault="00997621">
      <w:pPr>
        <w:spacing w:after="0" w:line="240" w:lineRule="auto"/>
        <w:jc w:val="both"/>
        <w:rPr>
          <w:rFonts w:ascii="Gill Sans" w:eastAsia="Gill Sans" w:hAnsi="Gill Sans" w:cs="Gill Sans"/>
          <w:b/>
          <w:color w:val="1F497D"/>
        </w:rPr>
      </w:pPr>
    </w:p>
    <w:p w14:paraId="03A48E26"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ITRD205 Trade Negotiations (3-0-0-3-6)</w:t>
      </w:r>
    </w:p>
    <w:p w14:paraId="5AEE092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International trade environment; Turkish economy and business culture; international institutions which support international trade; role of HR in international trade; sales organization; business communication; definition of negotiation; management of sales, negotiation and communication; understanding role of marketing; learning sales strategies; understanding sales environment; understanding consumer and corporate purchase process;  targeting sales strategies;  understanding responsibilities of sales and preparing.</w:t>
      </w:r>
    </w:p>
    <w:p w14:paraId="78E192E6" w14:textId="77777777" w:rsidR="00997621" w:rsidRDefault="00997621">
      <w:pPr>
        <w:spacing w:after="0" w:line="240" w:lineRule="auto"/>
        <w:jc w:val="both"/>
        <w:rPr>
          <w:rFonts w:ascii="Gill Sans" w:eastAsia="Gill Sans" w:hAnsi="Gill Sans" w:cs="Gill Sans"/>
          <w:color w:val="1F497D"/>
        </w:rPr>
      </w:pPr>
    </w:p>
    <w:p w14:paraId="00CD862F"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ITRD304 International Trade Quality Standards (3-0-0-3-6)</w:t>
      </w:r>
    </w:p>
    <w:p w14:paraId="67A159AA"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Importance and obligation of quality in foreign trade; international quality institutions; fundamentals; standards; accreditation; market controlling; TSE Certificates; ISO 9000, 14000, 22000 and others; E- CE signs; Codes 29000; Eko-</w:t>
      </w:r>
      <w:proofErr w:type="spellStart"/>
      <w:r>
        <w:rPr>
          <w:rFonts w:ascii="Gill Sans" w:eastAsia="Gill Sans" w:hAnsi="Gill Sans" w:cs="Gill Sans"/>
          <w:color w:val="1F497D"/>
        </w:rPr>
        <w:t>teks</w:t>
      </w:r>
      <w:proofErr w:type="spellEnd"/>
      <w:r>
        <w:rPr>
          <w:rFonts w:ascii="Gill Sans" w:eastAsia="Gill Sans" w:hAnsi="Gill Sans" w:cs="Gill Sans"/>
          <w:color w:val="1F497D"/>
        </w:rPr>
        <w:t xml:space="preserve"> green point evaluation; EU quality orders; auditing import; product safety, EU Rules and harmonization 4703 and 339 EU rules; market supply conditions.</w:t>
      </w:r>
    </w:p>
    <w:p w14:paraId="33F9CF7D" w14:textId="77777777" w:rsidR="00997621" w:rsidRDefault="00997621">
      <w:pPr>
        <w:spacing w:after="0" w:line="240" w:lineRule="auto"/>
        <w:jc w:val="both"/>
        <w:rPr>
          <w:rFonts w:ascii="Gill Sans" w:eastAsia="Gill Sans" w:hAnsi="Gill Sans" w:cs="Gill Sans"/>
          <w:color w:val="1F497D"/>
        </w:rPr>
      </w:pPr>
    </w:p>
    <w:p w14:paraId="1199AF9A"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ITRD308 E- Commerce (3-0-0-3-6)</w:t>
      </w:r>
    </w:p>
    <w:p w14:paraId="4FF25B7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Marketing management; definition of communication with market and e-commerce; segmenting and positioning and understanding buyers characteristics; understanding different media types; corporate identity; sales literature; brand; web site; sales staff; international fairs; product and packaging; parts of digital marketing; online market and customer research; B2B markets; digital marketing; use of social media; developing and managing B2C sales web site; success stories of some B2B and B2C sites; payment methods and rules; producing a business modal book and making a web site.</w:t>
      </w:r>
    </w:p>
    <w:p w14:paraId="1FABF119" w14:textId="77777777" w:rsidR="00997621" w:rsidRDefault="00997621">
      <w:pPr>
        <w:spacing w:after="0" w:line="240" w:lineRule="auto"/>
        <w:jc w:val="both"/>
        <w:rPr>
          <w:rFonts w:ascii="Gill Sans" w:eastAsia="Gill Sans" w:hAnsi="Gill Sans" w:cs="Gill Sans"/>
          <w:color w:val="1F497D"/>
        </w:rPr>
      </w:pPr>
    </w:p>
    <w:p w14:paraId="67DD5C0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ITRD310 Sustainable Resource Management (3-0-0-3-6)</w:t>
      </w:r>
    </w:p>
    <w:p w14:paraId="3220A3AF"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The aim of this course is to </w:t>
      </w:r>
      <w:proofErr w:type="spellStart"/>
      <w:r>
        <w:rPr>
          <w:rFonts w:ascii="Gill Sans" w:eastAsia="Gill Sans" w:hAnsi="Gill Sans" w:cs="Gill Sans"/>
          <w:color w:val="1F497D"/>
        </w:rPr>
        <w:t>analyse</w:t>
      </w:r>
      <w:proofErr w:type="spellEnd"/>
      <w:r>
        <w:rPr>
          <w:rFonts w:ascii="Gill Sans" w:eastAsia="Gill Sans" w:hAnsi="Gill Sans" w:cs="Gill Sans"/>
          <w:color w:val="1F497D"/>
        </w:rPr>
        <w:t xml:space="preserve"> how countries could optimize their resources in order to reach/maintain their sustainable economic growth. For this purpose; in accordance with the changing trends in the countries’ natural resources, energy, agriculture, and so on; and the impact of the resources on climate change; effects of the resources that need to be changed due to climate change on the import and export balances of the countries and how a foreign trade policy should be followed in this process; and the situation of Turkey will examine in this process.</w:t>
      </w:r>
    </w:p>
    <w:p w14:paraId="293435F6" w14:textId="77777777" w:rsidR="00997621" w:rsidRDefault="00997621">
      <w:pPr>
        <w:spacing w:after="0" w:line="240" w:lineRule="auto"/>
        <w:jc w:val="both"/>
        <w:rPr>
          <w:rFonts w:ascii="Gill Sans" w:eastAsia="Gill Sans" w:hAnsi="Gill Sans" w:cs="Gill Sans"/>
          <w:b/>
          <w:color w:val="1F497D"/>
        </w:rPr>
      </w:pPr>
    </w:p>
    <w:p w14:paraId="5306D97C"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ITRD402 International Trade and Insurance (3-0-0-3-6)</w:t>
      </w:r>
    </w:p>
    <w:p w14:paraId="48D24FF3"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risk; definition of insurance; understanding risks in business; why is insurance is so important; insurance types in business; insurance types in international trade; analyzing risks; developing effective business types; picking proper insurances in business; obligated insurances; state support in international trade insurances.</w:t>
      </w:r>
    </w:p>
    <w:p w14:paraId="4751F851" w14:textId="77777777" w:rsidR="00997621" w:rsidRDefault="00997621">
      <w:pPr>
        <w:spacing w:after="0" w:line="240" w:lineRule="auto"/>
        <w:jc w:val="both"/>
        <w:rPr>
          <w:rFonts w:ascii="Gill Sans" w:eastAsia="Gill Sans" w:hAnsi="Gill Sans" w:cs="Gill Sans"/>
          <w:b/>
          <w:color w:val="1F497D"/>
        </w:rPr>
      </w:pPr>
    </w:p>
    <w:p w14:paraId="2EB00981"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t>ITRD404 Target Market Economies (3-0-0-3-6)</w:t>
      </w:r>
    </w:p>
    <w:p w14:paraId="326957AE"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Market characteristics; population; national income; economic growth; income distribution; consumption patterns; inflation; debt; infrastructure; classification of countries; geographic classification; economic classification (UN, World Bank); developed; developing; transition countries; G-7; G-8; G-20; OECD; OPEC; Developing Countries: main developing country groupings (NICs, Emerging Countries, BRIC, African countries); EU; NAFTA and other integrations; emerging markets; </w:t>
      </w:r>
      <w:r>
        <w:rPr>
          <w:rFonts w:ascii="Gill Sans" w:eastAsia="Gill Sans" w:hAnsi="Gill Sans" w:cs="Gill Sans"/>
          <w:color w:val="1F497D"/>
        </w:rPr>
        <w:lastRenderedPageBreak/>
        <w:t>Market Potential Index (MPI); BRIC countries; economic environment in emerging markets and developing countries.</w:t>
      </w:r>
    </w:p>
    <w:p w14:paraId="0E55826F" w14:textId="77777777" w:rsidR="00997621" w:rsidRDefault="00997621">
      <w:pPr>
        <w:spacing w:after="0" w:line="240" w:lineRule="auto"/>
        <w:jc w:val="both"/>
        <w:rPr>
          <w:rFonts w:ascii="Gill Sans" w:eastAsia="Gill Sans" w:hAnsi="Gill Sans" w:cs="Gill Sans"/>
          <w:b/>
          <w:color w:val="1F497D"/>
        </w:rPr>
      </w:pPr>
    </w:p>
    <w:p w14:paraId="01799619"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ITRD405 Foreign Trade and Corporations (3-0-0-3-6)</w:t>
      </w:r>
    </w:p>
    <w:p w14:paraId="307FF248"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Economic view; Today and future of world economy; expectations from industry and trade life; developed and emerging country trades; foreign trade indicators of turkey; managing institutions in foreign trade and functions; markets in foreign trade and effects of agreements to the </w:t>
      </w:r>
      <w:proofErr w:type="spellStart"/>
      <w:r>
        <w:rPr>
          <w:rFonts w:ascii="Gill Sans" w:eastAsia="Gill Sans" w:hAnsi="Gill Sans" w:cs="Gill Sans"/>
          <w:color w:val="1F497D"/>
        </w:rPr>
        <w:t>companies</w:t>
      </w:r>
      <w:proofErr w:type="spellEnd"/>
      <w:r>
        <w:rPr>
          <w:rFonts w:ascii="Gill Sans" w:eastAsia="Gill Sans" w:hAnsi="Gill Sans" w:cs="Gill Sans"/>
          <w:color w:val="1F497D"/>
        </w:rPr>
        <w:t xml:space="preserve"> management; power of international competition to the management of companies in international trade; structural relations of companies;  HR in foreign trade companies;  behaviors of employee and managers in foreign trade companies; developing understanding levels of employees according to international norms; application of starting a business to international trade.</w:t>
      </w:r>
    </w:p>
    <w:p w14:paraId="377E8CA6" w14:textId="77777777" w:rsidR="00997621" w:rsidRDefault="00997621">
      <w:pPr>
        <w:spacing w:after="0" w:line="240" w:lineRule="auto"/>
        <w:jc w:val="both"/>
        <w:rPr>
          <w:rFonts w:ascii="Gill Sans" w:eastAsia="Gill Sans" w:hAnsi="Gill Sans" w:cs="Gill Sans"/>
          <w:b/>
          <w:color w:val="1F497D"/>
        </w:rPr>
      </w:pPr>
    </w:p>
    <w:p w14:paraId="0CE68F24"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ITRD407 Foreign Trade and the World Economy (3-0-0-3-6)</w:t>
      </w:r>
    </w:p>
    <w:p w14:paraId="040E172C"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Classification of economy; classification of manufactured goods; horizontal specialization; vertical classification; technological classification of exports economic development; meaning and indicators of economic development; characteristics of the developing world; the origins of foreign trade; feudal society; geographical explorations; Mercantilism; Industrial Revolution; Colonialism; international trade and development strategy; current key issues in international trade; the terms of trade and the </w:t>
      </w:r>
      <w:proofErr w:type="spellStart"/>
      <w:r>
        <w:rPr>
          <w:rFonts w:ascii="Gill Sans" w:eastAsia="Gill Sans" w:hAnsi="Gill Sans" w:cs="Gill Sans"/>
          <w:color w:val="1F497D"/>
        </w:rPr>
        <w:t>Prebisch</w:t>
      </w:r>
      <w:proofErr w:type="spellEnd"/>
      <w:r>
        <w:rPr>
          <w:rFonts w:ascii="Gill Sans" w:eastAsia="Gill Sans" w:hAnsi="Gill Sans" w:cs="Gill Sans"/>
          <w:color w:val="1F497D"/>
        </w:rPr>
        <w:t>-Singer Hypothesis; import substitution industrialization (ISI); export promotion; globalization and international trade; drivers of globalization; globalization of developing countries in trade; outsourcing and offshoring; the fragmentation of production and emergence of production networks; global value chains; governance of value chains; globalization and development strategy; Turkey and value chains; industrial upgrading; sectoral examples.</w:t>
      </w:r>
    </w:p>
    <w:p w14:paraId="2B9BA437" w14:textId="77777777" w:rsidR="00997621" w:rsidRDefault="00997621">
      <w:pPr>
        <w:spacing w:after="0" w:line="240" w:lineRule="auto"/>
        <w:jc w:val="both"/>
        <w:rPr>
          <w:rFonts w:ascii="Gill Sans" w:eastAsia="Gill Sans" w:hAnsi="Gill Sans" w:cs="Gill Sans"/>
          <w:color w:val="1F497D"/>
        </w:rPr>
      </w:pPr>
    </w:p>
    <w:p w14:paraId="229445D3"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ITRD408 Current Issues in International Trade (3-0-0-3-6)</w:t>
      </w:r>
    </w:p>
    <w:p w14:paraId="2D4771F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magnifier effects; competitiveness effects; market distortion effects; agriculture in foreign trade; trade rules; liberalization in trade; agreements; reducing tariffs; developing countries; investment policies; environmental goods and services; labelling.</w:t>
      </w:r>
    </w:p>
    <w:p w14:paraId="28EBE10E" w14:textId="77777777" w:rsidR="00997621" w:rsidRDefault="00997621">
      <w:pPr>
        <w:spacing w:after="0" w:line="240" w:lineRule="auto"/>
        <w:jc w:val="both"/>
        <w:rPr>
          <w:rFonts w:ascii="Gill Sans" w:eastAsia="Gill Sans" w:hAnsi="Gill Sans" w:cs="Gill Sans"/>
          <w:color w:val="1F497D"/>
        </w:rPr>
      </w:pPr>
    </w:p>
    <w:p w14:paraId="7C25A522"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ITRD410 Cinema and Global Trade (3-0-0-3-6)</w:t>
      </w:r>
    </w:p>
    <w:p w14:paraId="4B3CFB64"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Exchange of global trade by periods; Liberal politics; Keynesian politics; The impact of the film industry on trade; The impact of the film industry on consumer habits; Hollywood's power and US dominance in global trade</w:t>
      </w:r>
    </w:p>
    <w:p w14:paraId="7D8516D9" w14:textId="77777777" w:rsidR="00997621" w:rsidRDefault="00997621">
      <w:pPr>
        <w:spacing w:after="0" w:line="240" w:lineRule="auto"/>
        <w:jc w:val="both"/>
        <w:rPr>
          <w:rFonts w:ascii="Gill Sans" w:eastAsia="Gill Sans" w:hAnsi="Gill Sans" w:cs="Gill Sans"/>
          <w:color w:val="1F497D"/>
        </w:rPr>
      </w:pPr>
    </w:p>
    <w:p w14:paraId="75CA75C5"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ITRD411 International Trade Law (3-0-0-3-6)</w:t>
      </w:r>
    </w:p>
    <w:p w14:paraId="7314F8F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Contracts, mergers (joint ventures, consortia), conflict, dispute resolution, arbitration and mediation, international organizations (WTO, UNCITRAL) and international agreements.</w:t>
      </w:r>
    </w:p>
    <w:p w14:paraId="06A09D1D" w14:textId="77777777" w:rsidR="00997621" w:rsidRDefault="00997621">
      <w:pPr>
        <w:spacing w:after="0" w:line="240" w:lineRule="auto"/>
        <w:jc w:val="both"/>
        <w:rPr>
          <w:rFonts w:ascii="Gill Sans" w:eastAsia="Gill Sans" w:hAnsi="Gill Sans" w:cs="Gill Sans"/>
          <w:color w:val="1F497D"/>
        </w:rPr>
      </w:pPr>
    </w:p>
    <w:p w14:paraId="5AB8129D" w14:textId="77777777" w:rsidR="00997621" w:rsidRDefault="006F01DC">
      <w:pPr>
        <w:spacing w:after="0" w:line="240" w:lineRule="auto"/>
        <w:jc w:val="both"/>
      </w:pPr>
      <w:r>
        <w:rPr>
          <w:rFonts w:ascii="Gill Sans" w:eastAsia="Gill Sans" w:hAnsi="Gill Sans" w:cs="Gill Sans"/>
          <w:b/>
          <w:color w:val="1F497D"/>
        </w:rPr>
        <w:t>ITRD413 Business Design in International Trade</w:t>
      </w:r>
      <w:r>
        <w:t xml:space="preserve"> </w:t>
      </w:r>
      <w:r>
        <w:rPr>
          <w:rFonts w:ascii="Gill Sans" w:eastAsia="Gill Sans" w:hAnsi="Gill Sans" w:cs="Gill Sans"/>
          <w:b/>
          <w:color w:val="1F497D"/>
        </w:rPr>
        <w:t>(3-0-0-3-6)</w:t>
      </w:r>
    </w:p>
    <w:p w14:paraId="62AEE9E6"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Entrepreneurship in international trade; current and historical issues development in international trade; trends in international trade; business design partnership (domestic and foreign-</w:t>
      </w:r>
      <w:proofErr w:type="spellStart"/>
      <w:r>
        <w:rPr>
          <w:rFonts w:ascii="Gill Sans" w:eastAsia="Gill Sans" w:hAnsi="Gill Sans" w:cs="Gill Sans"/>
          <w:color w:val="1F497D"/>
        </w:rPr>
        <w:t>joinventur</w:t>
      </w:r>
      <w:proofErr w:type="spellEnd"/>
      <w:r>
        <w:rPr>
          <w:rFonts w:ascii="Gill Sans" w:eastAsia="Gill Sans" w:hAnsi="Gill Sans" w:cs="Gill Sans"/>
          <w:color w:val="1F497D"/>
        </w:rPr>
        <w:t xml:space="preserve"> to-consortium); workplace selection-location (in Turkey and abroad); risks -opportunities; creation of a new business and its processes and / or create a new model in international trade. Designing the value creation process; developing a business model for commercializing the designed value package; initiation of foreign trade initiative and preparation of fully developed formal business plan; issues to be considered in capital, financing, organization, (production-supply) processes; development of budget, marketing, sales strategy, governance strategy.</w:t>
      </w:r>
    </w:p>
    <w:p w14:paraId="781EF62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b/>
          <w:color w:val="1F497D"/>
        </w:rPr>
        <w:lastRenderedPageBreak/>
        <w:t>Second Foreign Language Elective I/II</w:t>
      </w:r>
    </w:p>
    <w:p w14:paraId="56D6BF57"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English / Russian / Chinese / Arabic</w:t>
      </w:r>
    </w:p>
    <w:p w14:paraId="07773FD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Elementary level Russian; Chinese; Arabic; application of basic language and grammar; Students studying in the Turkish program may take English course as a second foreign language elective course.</w:t>
      </w:r>
    </w:p>
    <w:p w14:paraId="04D96078" w14:textId="77777777" w:rsidR="00997621" w:rsidRDefault="00997621">
      <w:pPr>
        <w:spacing w:after="0" w:line="240" w:lineRule="auto"/>
        <w:jc w:val="both"/>
        <w:rPr>
          <w:rFonts w:ascii="Gill Sans" w:eastAsia="Gill Sans" w:hAnsi="Gill Sans" w:cs="Gill Sans"/>
          <w:color w:val="1F497D"/>
        </w:rPr>
      </w:pPr>
    </w:p>
    <w:p w14:paraId="2256A001" w14:textId="77777777" w:rsidR="00997621" w:rsidRDefault="006F01DC">
      <w:pPr>
        <w:spacing w:after="0" w:line="240" w:lineRule="auto"/>
        <w:jc w:val="both"/>
        <w:rPr>
          <w:rFonts w:ascii="Gill Sans" w:eastAsia="Gill Sans" w:hAnsi="Gill Sans" w:cs="Gill Sans"/>
          <w:b/>
          <w:color w:val="1F497D"/>
        </w:rPr>
      </w:pPr>
      <w:r>
        <w:rPr>
          <w:rFonts w:ascii="Gill Sans" w:eastAsia="Gill Sans" w:hAnsi="Gill Sans" w:cs="Gill Sans"/>
          <w:b/>
          <w:color w:val="1F497D"/>
        </w:rPr>
        <w:t>INT004 Internship (0-0-0-0-8)</w:t>
      </w:r>
    </w:p>
    <w:p w14:paraId="704519FB" w14:textId="77777777" w:rsidR="00997621" w:rsidRDefault="006F01DC">
      <w:pPr>
        <w:spacing w:after="0" w:line="240" w:lineRule="auto"/>
        <w:jc w:val="both"/>
        <w:rPr>
          <w:rFonts w:ascii="Gill Sans" w:eastAsia="Gill Sans" w:hAnsi="Gill Sans" w:cs="Gill Sans"/>
          <w:color w:val="1F497D"/>
        </w:rPr>
      </w:pPr>
      <w:r>
        <w:rPr>
          <w:rFonts w:ascii="Gill Sans" w:eastAsia="Gill Sans" w:hAnsi="Gill Sans" w:cs="Gill Sans"/>
          <w:color w:val="1F497D"/>
        </w:rPr>
        <w:t>Internship within business organizations for gaining hands-on experience.</w:t>
      </w:r>
    </w:p>
    <w:p w14:paraId="2602A74C" w14:textId="77777777" w:rsidR="00997621" w:rsidRDefault="00997621">
      <w:pPr>
        <w:jc w:val="both"/>
        <w:rPr>
          <w:rFonts w:ascii="Gill Sans" w:eastAsia="Gill Sans" w:hAnsi="Gill Sans" w:cs="Gill Sans"/>
          <w:b/>
          <w:color w:val="1F497D"/>
        </w:rPr>
      </w:pPr>
    </w:p>
    <w:p w14:paraId="4ED8E4DA" w14:textId="77777777" w:rsidR="00997621" w:rsidRDefault="006F01DC">
      <w:pPr>
        <w:jc w:val="both"/>
        <w:rPr>
          <w:rFonts w:ascii="Gill Sans" w:eastAsia="Gill Sans" w:hAnsi="Gill Sans" w:cs="Gill Sans"/>
          <w:b/>
          <w:color w:val="1F497D"/>
          <w:sz w:val="16"/>
          <w:szCs w:val="16"/>
        </w:rPr>
      </w:pPr>
      <w:r>
        <w:rPr>
          <w:rFonts w:ascii="Gill Sans" w:eastAsia="Gill Sans" w:hAnsi="Gill Sans" w:cs="Gill Sans"/>
          <w:b/>
          <w:color w:val="1F497D"/>
          <w:sz w:val="16"/>
          <w:szCs w:val="16"/>
        </w:rPr>
        <w:tab/>
      </w:r>
    </w:p>
    <w:p w14:paraId="71D05BA7" w14:textId="77777777" w:rsidR="00997621" w:rsidRDefault="00997621">
      <w:pPr>
        <w:rPr>
          <w:rFonts w:ascii="Gill Sans" w:eastAsia="Gill Sans" w:hAnsi="Gill Sans" w:cs="Gill Sans"/>
          <w:color w:val="1F497D"/>
          <w:sz w:val="16"/>
          <w:szCs w:val="16"/>
        </w:rPr>
      </w:pPr>
    </w:p>
    <w:sectPr w:rsidR="00997621" w:rsidSect="00322E86">
      <w:pgSz w:w="11906" w:h="16838"/>
      <w:pgMar w:top="1417" w:right="1417" w:bottom="993"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embedRegular r:id="rId1" w:fontKey="{8FA4D5D2-E4F1-475F-95D9-CC5891AD2FAE}"/>
    <w:embedBold r:id="rId2" w:fontKey="{41DC8BB0-195E-4E2B-BD9C-C781C9EFF962}"/>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3" w:fontKey="{ABEC73ED-E09F-4461-BE68-BE35C8EB6693}"/>
  </w:font>
  <w:font w:name="Verdana">
    <w:panose1 w:val="020B0604030504040204"/>
    <w:charset w:val="A2"/>
    <w:family w:val="swiss"/>
    <w:pitch w:val="variable"/>
    <w:sig w:usb0="A00006FF" w:usb1="4000205B" w:usb2="00000010" w:usb3="00000000" w:csb0="0000019F" w:csb1="00000000"/>
    <w:embedRegular r:id="rId4" w:fontKey="{0C233B08-9BBA-48B9-90A6-61F91B64E8D9}"/>
  </w:font>
  <w:font w:name="Trebuchet MS">
    <w:panose1 w:val="020B0603020202020204"/>
    <w:charset w:val="A2"/>
    <w:family w:val="swiss"/>
    <w:pitch w:val="variable"/>
    <w:sig w:usb0="00000687" w:usb1="00000000" w:usb2="00000000" w:usb3="00000000" w:csb0="0000009F" w:csb1="00000000"/>
    <w:embedRegular r:id="rId5" w:fontKey="{5B8884C6-854D-4B6A-8556-9E2C90055CB8}"/>
  </w:font>
  <w:font w:name="Georgia">
    <w:panose1 w:val="02040502050405020303"/>
    <w:charset w:val="A2"/>
    <w:family w:val="roman"/>
    <w:pitch w:val="variable"/>
    <w:sig w:usb0="00000287" w:usb1="00000000" w:usb2="00000000" w:usb3="00000000" w:csb0="0000009F" w:csb1="00000000"/>
    <w:embedRegular r:id="rId6" w:fontKey="{FCE207AD-2731-427A-ABAD-5CFFF2B67596}"/>
    <w:embedItalic r:id="rId7" w:fontKey="{6C2BC8ED-26C9-41DC-985D-C316AECE8029}"/>
  </w:font>
  <w:font w:name="Gill Sans">
    <w:altName w:val="Times New Roman"/>
    <w:charset w:val="00"/>
    <w:family w:val="auto"/>
    <w:pitch w:val="default"/>
    <w:embedRegular r:id="rId8" w:fontKey="{7B38FCD6-06AF-41A3-9E7D-A6B9D595DEEB}"/>
    <w:embedBold r:id="rId9" w:fontKey="{AEA5C191-D693-497D-9EEE-A8896B9465F5}"/>
  </w:font>
  <w:font w:name="Cambria">
    <w:panose1 w:val="02040503050406030204"/>
    <w:charset w:val="A2"/>
    <w:family w:val="roman"/>
    <w:pitch w:val="variable"/>
    <w:sig w:usb0="E00006FF" w:usb1="420024FF" w:usb2="02000000" w:usb3="00000000" w:csb0="0000019F" w:csb1="00000000"/>
    <w:embedRegular r:id="rId10" w:fontKey="{59FE15E5-0B61-455B-BBBA-50545909C8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621"/>
    <w:rsid w:val="00092491"/>
    <w:rsid w:val="000B1A4B"/>
    <w:rsid w:val="000C6459"/>
    <w:rsid w:val="000E7A9A"/>
    <w:rsid w:val="00244A67"/>
    <w:rsid w:val="00322E86"/>
    <w:rsid w:val="006F01DC"/>
    <w:rsid w:val="00716AD3"/>
    <w:rsid w:val="008F41B0"/>
    <w:rsid w:val="00997621"/>
    <w:rsid w:val="00CA6DED"/>
    <w:rsid w:val="00DE6D26"/>
    <w:rsid w:val="00FB58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3186"/>
  <w15:docId w15:val="{8D40A2F6-E0FB-40D8-9D12-BB23CAA6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rPr>
  </w:style>
  <w:style w:type="character" w:customStyle="1" w:styleId="apple-converted-space">
    <w:name w:val="apple-converted-space"/>
    <w:basedOn w:val="VarsaylanParagrafYazTipi"/>
    <w:rsid w:val="009610E0"/>
  </w:style>
  <w:style w:type="table" w:customStyle="1" w:styleId="OrtaGlgeleme1-Vurgu11">
    <w:name w:val="Orta Gölgeleme 1 - Vurgu 11"/>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okantext1">
    <w:name w:val="okantext1"/>
    <w:rsid w:val="004E2238"/>
    <w:rPr>
      <w:rFonts w:ascii="Verdana" w:hAnsi="Verdana" w:hint="default"/>
      <w:color w:val="484848"/>
      <w:sz w:val="16"/>
      <w:szCs w:val="16"/>
    </w:rPr>
  </w:style>
  <w:style w:type="table" w:customStyle="1" w:styleId="OrtaGlgeleme1-Vurgu13">
    <w:name w:val="Orta Gölgeleme 1 - Vurgu 13"/>
    <w:basedOn w:val="NormalTablo"/>
    <w:next w:val="OrtaGlgeleme1-Vurgu1"/>
    <w:uiPriority w:val="63"/>
    <w:rsid w:val="002344F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GvdeMetni">
    <w:name w:val="Body Text"/>
    <w:basedOn w:val="Normal"/>
    <w:link w:val="GvdeMetniChar"/>
    <w:uiPriority w:val="1"/>
    <w:qFormat/>
    <w:rsid w:val="00D44BE1"/>
    <w:pPr>
      <w:widowControl w:val="0"/>
      <w:autoSpaceDE w:val="0"/>
      <w:autoSpaceDN w:val="0"/>
      <w:spacing w:after="0" w:line="240" w:lineRule="auto"/>
    </w:pPr>
    <w:rPr>
      <w:rFonts w:ascii="Trebuchet MS" w:eastAsia="Trebuchet MS" w:hAnsi="Trebuchet MS" w:cs="Trebuchet MS"/>
    </w:rPr>
  </w:style>
  <w:style w:type="character" w:customStyle="1" w:styleId="GvdeMetniChar">
    <w:name w:val="Gövde Metni Char"/>
    <w:basedOn w:val="VarsaylanParagrafYazTipi"/>
    <w:link w:val="GvdeMetni"/>
    <w:uiPriority w:val="1"/>
    <w:rsid w:val="00D44BE1"/>
    <w:rPr>
      <w:rFonts w:ascii="Trebuchet MS" w:eastAsia="Trebuchet MS" w:hAnsi="Trebuchet MS" w:cs="Trebuchet MS"/>
      <w:lang w:val="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8686">
      <w:bodyDiv w:val="1"/>
      <w:marLeft w:val="0"/>
      <w:marRight w:val="0"/>
      <w:marTop w:val="0"/>
      <w:marBottom w:val="0"/>
      <w:divBdr>
        <w:top w:val="none" w:sz="0" w:space="0" w:color="auto"/>
        <w:left w:val="none" w:sz="0" w:space="0" w:color="auto"/>
        <w:bottom w:val="none" w:sz="0" w:space="0" w:color="auto"/>
        <w:right w:val="none" w:sz="0" w:space="0" w:color="auto"/>
      </w:divBdr>
    </w:div>
    <w:div w:id="1676565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2nXNWHZVpEG1+Cpw/tNeGY75sg==">CgMxLjAyCGguZ2pkZ3hzMgloLjMwajB6bGw4AHIhMThfdjBiVDhKcGZTalhYanh0Rkc5bGZOTUFBa2xONWVI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5311</Words>
  <Characters>40153</Characters>
  <Application>Microsoft Office Word</Application>
  <DocSecurity>0</DocSecurity>
  <Lines>680</Lines>
  <Paragraphs>251</Paragraphs>
  <ScaleCrop>false</ScaleCrop>
  <Company/>
  <LinksUpToDate>false</LinksUpToDate>
  <CharactersWithSpaces>45213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Güner Gürsoy</dc:creator>
  <cp:lastModifiedBy>elif saracoğlu</cp:lastModifiedBy>
  <cp:revision>5</cp:revision>
  <dcterms:created xsi:type="dcterms:W3CDTF">2025-11-06T08:38:00Z</dcterms:created>
  <dcterms:modified xsi:type="dcterms:W3CDTF">2025-11-06T08:39:00Z</dcterms:modified>
</cp:coreProperties>
</file>